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A805B" w14:textId="77777777" w:rsidR="00B212D0" w:rsidRPr="006D769E" w:rsidRDefault="00E168CD" w:rsidP="0000700B">
      <w:pPr>
        <w:spacing w:after="0" w:line="240" w:lineRule="auto"/>
        <w:ind w:firstLine="567"/>
        <w:jc w:val="right"/>
        <w:rPr>
          <w:rFonts w:ascii="Times New Roman" w:hAnsi="Times New Roman" w:cs="Times New Roman"/>
          <w:b/>
          <w:sz w:val="28"/>
          <w:szCs w:val="28"/>
          <w:lang w:val="uk-UA"/>
        </w:rPr>
      </w:pPr>
      <w:r w:rsidRPr="006D769E">
        <w:rPr>
          <w:rFonts w:ascii="Times New Roman" w:hAnsi="Times New Roman" w:cs="Times New Roman"/>
          <w:b/>
          <w:sz w:val="28"/>
          <w:szCs w:val="28"/>
          <w:lang w:val="uk-UA"/>
        </w:rPr>
        <w:t>Деревянко Богдан Володимирович</w:t>
      </w:r>
      <w:r w:rsidR="00B212D0" w:rsidRPr="006D769E">
        <w:rPr>
          <w:rFonts w:ascii="Times New Roman" w:hAnsi="Times New Roman" w:cs="Times New Roman"/>
          <w:b/>
          <w:sz w:val="28"/>
          <w:szCs w:val="28"/>
          <w:lang w:val="uk-UA"/>
        </w:rPr>
        <w:t>,</w:t>
      </w:r>
    </w:p>
    <w:p w14:paraId="79AAF600" w14:textId="77777777" w:rsidR="00E168CD" w:rsidRPr="006D769E" w:rsidRDefault="00E168CD" w:rsidP="0000700B">
      <w:pPr>
        <w:spacing w:after="0" w:line="240" w:lineRule="auto"/>
        <w:ind w:firstLine="567"/>
        <w:jc w:val="right"/>
        <w:rPr>
          <w:rFonts w:ascii="Times New Roman" w:hAnsi="Times New Roman" w:cs="Times New Roman"/>
          <w:sz w:val="28"/>
          <w:szCs w:val="28"/>
          <w:lang w:val="uk-UA"/>
        </w:rPr>
      </w:pPr>
      <w:r w:rsidRPr="006D769E">
        <w:rPr>
          <w:rFonts w:ascii="Times New Roman" w:hAnsi="Times New Roman" w:cs="Times New Roman"/>
          <w:sz w:val="28"/>
          <w:szCs w:val="28"/>
          <w:lang w:val="uk-UA"/>
        </w:rPr>
        <w:t>професор кафедри цивільного та господарського права</w:t>
      </w:r>
    </w:p>
    <w:p w14:paraId="2EAC6120" w14:textId="77777777" w:rsidR="00B212D0" w:rsidRPr="006D769E" w:rsidRDefault="00E168CD" w:rsidP="0000700B">
      <w:pPr>
        <w:spacing w:after="0" w:line="240" w:lineRule="auto"/>
        <w:ind w:firstLine="567"/>
        <w:jc w:val="right"/>
        <w:rPr>
          <w:rFonts w:ascii="Times New Roman" w:hAnsi="Times New Roman" w:cs="Times New Roman"/>
          <w:sz w:val="28"/>
          <w:szCs w:val="28"/>
          <w:lang w:val="uk-UA"/>
        </w:rPr>
      </w:pPr>
      <w:r w:rsidRPr="006D769E">
        <w:rPr>
          <w:rFonts w:ascii="Times New Roman" w:hAnsi="Times New Roman" w:cs="Times New Roman"/>
          <w:sz w:val="28"/>
          <w:szCs w:val="28"/>
          <w:lang w:val="uk-UA"/>
        </w:rPr>
        <w:t xml:space="preserve">факультету № 2 </w:t>
      </w:r>
      <w:r w:rsidR="00B212D0" w:rsidRPr="006D769E">
        <w:rPr>
          <w:rFonts w:ascii="Times New Roman" w:hAnsi="Times New Roman" w:cs="Times New Roman"/>
          <w:sz w:val="28"/>
          <w:szCs w:val="28"/>
          <w:lang w:val="uk-UA"/>
        </w:rPr>
        <w:t>Криворізьк</w:t>
      </w:r>
      <w:r w:rsidRPr="006D769E">
        <w:rPr>
          <w:rFonts w:ascii="Times New Roman" w:hAnsi="Times New Roman" w:cs="Times New Roman"/>
          <w:sz w:val="28"/>
          <w:szCs w:val="28"/>
          <w:lang w:val="uk-UA"/>
        </w:rPr>
        <w:t>ого</w:t>
      </w:r>
      <w:r w:rsidR="00B212D0" w:rsidRPr="006D769E">
        <w:rPr>
          <w:rFonts w:ascii="Times New Roman" w:hAnsi="Times New Roman" w:cs="Times New Roman"/>
          <w:sz w:val="28"/>
          <w:szCs w:val="28"/>
          <w:lang w:val="uk-UA"/>
        </w:rPr>
        <w:t xml:space="preserve"> навчально-науков</w:t>
      </w:r>
      <w:r w:rsidRPr="006D769E">
        <w:rPr>
          <w:rFonts w:ascii="Times New Roman" w:hAnsi="Times New Roman" w:cs="Times New Roman"/>
          <w:sz w:val="28"/>
          <w:szCs w:val="28"/>
          <w:lang w:val="uk-UA"/>
        </w:rPr>
        <w:t>ого</w:t>
      </w:r>
      <w:r w:rsidR="00B212D0" w:rsidRPr="006D769E">
        <w:rPr>
          <w:rFonts w:ascii="Times New Roman" w:hAnsi="Times New Roman" w:cs="Times New Roman"/>
          <w:sz w:val="28"/>
          <w:szCs w:val="28"/>
          <w:lang w:val="uk-UA"/>
        </w:rPr>
        <w:t xml:space="preserve"> інститут</w:t>
      </w:r>
      <w:r w:rsidRPr="006D769E">
        <w:rPr>
          <w:rFonts w:ascii="Times New Roman" w:hAnsi="Times New Roman" w:cs="Times New Roman"/>
          <w:sz w:val="28"/>
          <w:szCs w:val="28"/>
          <w:lang w:val="uk-UA"/>
        </w:rPr>
        <w:t>у</w:t>
      </w:r>
    </w:p>
    <w:p w14:paraId="2616DDAC" w14:textId="77777777" w:rsidR="00B212D0" w:rsidRPr="006D769E" w:rsidRDefault="00B212D0" w:rsidP="0000700B">
      <w:pPr>
        <w:spacing w:after="0" w:line="240" w:lineRule="auto"/>
        <w:ind w:firstLine="567"/>
        <w:jc w:val="right"/>
        <w:rPr>
          <w:rFonts w:ascii="Times New Roman" w:hAnsi="Times New Roman" w:cs="Times New Roman"/>
          <w:sz w:val="28"/>
          <w:szCs w:val="28"/>
          <w:lang w:val="uk-UA"/>
        </w:rPr>
      </w:pPr>
      <w:r w:rsidRPr="006D769E">
        <w:rPr>
          <w:rFonts w:ascii="Times New Roman" w:hAnsi="Times New Roman" w:cs="Times New Roman"/>
          <w:sz w:val="28"/>
          <w:szCs w:val="28"/>
          <w:lang w:val="uk-UA"/>
        </w:rPr>
        <w:t>Донецького юридичного інституту МВС України</w:t>
      </w:r>
      <w:r w:rsidR="00E168CD" w:rsidRPr="006D769E">
        <w:rPr>
          <w:rFonts w:ascii="Times New Roman" w:hAnsi="Times New Roman" w:cs="Times New Roman"/>
          <w:sz w:val="28"/>
          <w:szCs w:val="28"/>
          <w:lang w:val="uk-UA"/>
        </w:rPr>
        <w:t>,</w:t>
      </w:r>
    </w:p>
    <w:p w14:paraId="5642C92E" w14:textId="77777777" w:rsidR="00E168CD" w:rsidRPr="006D769E" w:rsidRDefault="00E168CD" w:rsidP="0000700B">
      <w:pPr>
        <w:spacing w:after="0" w:line="240" w:lineRule="auto"/>
        <w:ind w:firstLine="567"/>
        <w:jc w:val="right"/>
        <w:rPr>
          <w:rFonts w:ascii="Times New Roman" w:hAnsi="Times New Roman" w:cs="Times New Roman"/>
          <w:sz w:val="28"/>
          <w:szCs w:val="28"/>
          <w:lang w:val="uk-UA"/>
        </w:rPr>
      </w:pPr>
      <w:r w:rsidRPr="006D769E">
        <w:rPr>
          <w:rFonts w:ascii="Times New Roman" w:hAnsi="Times New Roman" w:cs="Times New Roman"/>
          <w:sz w:val="28"/>
          <w:szCs w:val="28"/>
          <w:lang w:val="uk-UA"/>
        </w:rPr>
        <w:t>доктор юридичних наук, професор</w:t>
      </w:r>
    </w:p>
    <w:p w14:paraId="5B2CBE4E" w14:textId="77777777" w:rsidR="00B212D0" w:rsidRPr="006D769E" w:rsidRDefault="00B212D0" w:rsidP="0000700B">
      <w:pPr>
        <w:spacing w:after="0" w:line="240" w:lineRule="auto"/>
        <w:ind w:firstLine="567"/>
        <w:jc w:val="center"/>
        <w:rPr>
          <w:rFonts w:ascii="Times New Roman" w:hAnsi="Times New Roman" w:cs="Times New Roman"/>
          <w:b/>
          <w:sz w:val="28"/>
          <w:szCs w:val="28"/>
          <w:lang w:val="uk-UA"/>
        </w:rPr>
      </w:pPr>
    </w:p>
    <w:p w14:paraId="5E8D92F2" w14:textId="77777777" w:rsidR="00E168CD" w:rsidRPr="006D769E" w:rsidRDefault="00E168CD" w:rsidP="0000700B">
      <w:pPr>
        <w:spacing w:after="0" w:line="240" w:lineRule="auto"/>
        <w:jc w:val="center"/>
        <w:rPr>
          <w:rFonts w:ascii="Times New Roman" w:hAnsi="Times New Roman" w:cs="Times New Roman"/>
          <w:b/>
          <w:caps/>
          <w:sz w:val="28"/>
          <w:szCs w:val="28"/>
          <w:lang w:val="uk-UA"/>
        </w:rPr>
      </w:pPr>
      <w:r w:rsidRPr="006D769E">
        <w:rPr>
          <w:rFonts w:ascii="Times New Roman" w:hAnsi="Times New Roman" w:cs="Times New Roman"/>
          <w:b/>
          <w:caps/>
          <w:sz w:val="28"/>
          <w:szCs w:val="28"/>
          <w:lang w:val="uk-UA"/>
        </w:rPr>
        <w:t>захист прав людини</w:t>
      </w:r>
      <w:r w:rsidR="00DE3E15">
        <w:rPr>
          <w:rFonts w:ascii="Times New Roman" w:hAnsi="Times New Roman" w:cs="Times New Roman"/>
          <w:b/>
          <w:caps/>
          <w:sz w:val="28"/>
          <w:szCs w:val="28"/>
          <w:lang w:val="uk-UA"/>
        </w:rPr>
        <w:t xml:space="preserve"> та міжнародні організації</w:t>
      </w:r>
    </w:p>
    <w:p w14:paraId="784B3B3B" w14:textId="77777777" w:rsidR="0041180D" w:rsidRPr="006D769E" w:rsidRDefault="00E168CD" w:rsidP="0000700B">
      <w:pPr>
        <w:spacing w:after="0" w:line="240" w:lineRule="auto"/>
        <w:jc w:val="center"/>
        <w:rPr>
          <w:rFonts w:ascii="Times New Roman" w:hAnsi="Times New Roman" w:cs="Times New Roman"/>
          <w:b/>
          <w:caps/>
          <w:sz w:val="28"/>
          <w:szCs w:val="28"/>
          <w:lang w:val="uk-UA"/>
        </w:rPr>
      </w:pPr>
      <w:r w:rsidRPr="006D769E">
        <w:rPr>
          <w:rFonts w:ascii="Times New Roman" w:hAnsi="Times New Roman" w:cs="Times New Roman"/>
          <w:b/>
          <w:caps/>
          <w:sz w:val="28"/>
          <w:szCs w:val="28"/>
          <w:lang w:val="uk-UA"/>
        </w:rPr>
        <w:t xml:space="preserve">– історія СТАНОВЛЕННЯ </w:t>
      </w:r>
      <w:r w:rsidR="00DE3E15">
        <w:rPr>
          <w:rFonts w:ascii="Times New Roman" w:hAnsi="Times New Roman" w:cs="Times New Roman"/>
          <w:b/>
          <w:caps/>
          <w:sz w:val="28"/>
          <w:szCs w:val="28"/>
          <w:lang w:val="uk-UA"/>
        </w:rPr>
        <w:t>І</w:t>
      </w:r>
      <w:r w:rsidRPr="006D769E">
        <w:rPr>
          <w:rFonts w:ascii="Times New Roman" w:hAnsi="Times New Roman" w:cs="Times New Roman"/>
          <w:b/>
          <w:caps/>
          <w:sz w:val="28"/>
          <w:szCs w:val="28"/>
          <w:lang w:val="uk-UA"/>
        </w:rPr>
        <w:t xml:space="preserve"> </w:t>
      </w:r>
      <w:r w:rsidR="00DE3E15">
        <w:rPr>
          <w:rFonts w:ascii="Times New Roman" w:hAnsi="Times New Roman" w:cs="Times New Roman"/>
          <w:b/>
          <w:caps/>
          <w:sz w:val="28"/>
          <w:szCs w:val="28"/>
          <w:lang w:val="uk-UA"/>
        </w:rPr>
        <w:t>ПЕРСПЕКТИВИ РЕ</w:t>
      </w:r>
      <w:r w:rsidRPr="006D769E">
        <w:rPr>
          <w:rFonts w:ascii="Times New Roman" w:hAnsi="Times New Roman" w:cs="Times New Roman"/>
          <w:b/>
          <w:caps/>
          <w:sz w:val="28"/>
          <w:szCs w:val="28"/>
          <w:lang w:val="uk-UA"/>
        </w:rPr>
        <w:t>формування</w:t>
      </w:r>
    </w:p>
    <w:p w14:paraId="792C4728" w14:textId="77777777" w:rsidR="007B543A" w:rsidRPr="006D769E" w:rsidRDefault="007B543A" w:rsidP="0000700B">
      <w:pPr>
        <w:spacing w:after="0" w:line="240" w:lineRule="auto"/>
        <w:rPr>
          <w:rFonts w:ascii="Times New Roman" w:hAnsi="Times New Roman" w:cs="Times New Roman"/>
          <w:i/>
          <w:sz w:val="28"/>
          <w:szCs w:val="28"/>
          <w:lang w:val="uk-UA"/>
        </w:rPr>
      </w:pPr>
    </w:p>
    <w:p w14:paraId="32B2CC22" w14:textId="77777777" w:rsidR="00080D1C" w:rsidRPr="006D769E" w:rsidRDefault="00E168CD" w:rsidP="0000700B">
      <w:pPr>
        <w:spacing w:after="0" w:line="240" w:lineRule="auto"/>
        <w:ind w:firstLine="567"/>
        <w:jc w:val="both"/>
        <w:rPr>
          <w:rFonts w:ascii="Times New Roman" w:hAnsi="Times New Roman"/>
          <w:sz w:val="28"/>
          <w:szCs w:val="28"/>
          <w:lang w:val="uk-UA"/>
        </w:rPr>
      </w:pPr>
      <w:r w:rsidRPr="006D769E">
        <w:rPr>
          <w:rFonts w:ascii="Times New Roman" w:hAnsi="Times New Roman" w:cs="Times New Roman"/>
          <w:sz w:val="28"/>
          <w:szCs w:val="28"/>
          <w:lang w:val="uk-UA"/>
        </w:rPr>
        <w:t>Людина є істотою соціальною. Вона не може вижити</w:t>
      </w:r>
      <w:r w:rsidR="009C30DC">
        <w:rPr>
          <w:rFonts w:ascii="Times New Roman" w:hAnsi="Times New Roman" w:cs="Times New Roman"/>
          <w:sz w:val="28"/>
          <w:szCs w:val="28"/>
          <w:lang w:val="uk-UA"/>
        </w:rPr>
        <w:t xml:space="preserve"> у світі</w:t>
      </w:r>
      <w:r w:rsidRPr="006D769E">
        <w:rPr>
          <w:rFonts w:ascii="Times New Roman" w:hAnsi="Times New Roman" w:cs="Times New Roman"/>
          <w:sz w:val="28"/>
          <w:szCs w:val="28"/>
          <w:lang w:val="uk-UA"/>
        </w:rPr>
        <w:t xml:space="preserve"> самотужки. Вона потребує повноцінного спілкування, організованого суспільства та задоволення усіх своїх потреб у цьому суспільстві і за його допомогою. </w:t>
      </w:r>
      <w:r w:rsidR="005E7B10" w:rsidRPr="006D769E">
        <w:rPr>
          <w:rFonts w:ascii="Times New Roman" w:hAnsi="Times New Roman" w:cs="Times New Roman"/>
          <w:sz w:val="28"/>
          <w:szCs w:val="28"/>
          <w:lang w:val="uk-UA"/>
        </w:rPr>
        <w:t>Нещодавно у нашій роботі піднімалися питання стосовно доцільності чи недоцільності позбавлення громадянства України або іншої країни через обґрунтовані звинувачення у сепаратизмі чи тероризмі. В цілому було зроблено висновок, що найбільшим покаранням для порушника було застосування аналогу позбавлення громадянства у давньому світі</w:t>
      </w:r>
      <w:r w:rsidR="00046928" w:rsidRPr="006D769E">
        <w:rPr>
          <w:rFonts w:ascii="Times New Roman" w:hAnsi="Times New Roman" w:cs="Times New Roman"/>
          <w:sz w:val="28"/>
          <w:szCs w:val="28"/>
          <w:lang w:val="uk-UA"/>
        </w:rPr>
        <w:t xml:space="preserve"> – вигнання із племені. </w:t>
      </w:r>
      <w:r w:rsidR="00080D1C" w:rsidRPr="006D769E">
        <w:rPr>
          <w:rFonts w:ascii="Times New Roman" w:hAnsi="Times New Roman"/>
          <w:sz w:val="28"/>
          <w:szCs w:val="28"/>
          <w:lang w:val="uk-UA"/>
        </w:rPr>
        <w:t>У період первіснообщинного ладу санкція у вигляді вигнання із племені була жорсткішою за смертну кару, оскільки в останньому випадку людина втрачала життя швидко (з урахуванням тих часів, можна сказати гуманно), а в першому – прирікалася на тривалі муки і повільну смерть від голоду або диких тварин. Тобто у прадавні часи вигнання із племені (аналог сучасному позбавленню громадянства) було реальною і жорсткою санкцією. Можливість її застосування була серйозним превентивним заходом впливу на потенційних порушників, які не бажали на собі відчути негативні наслідки його застосування</w:t>
      </w:r>
      <w:r w:rsidR="005E7B10" w:rsidRPr="006D769E">
        <w:rPr>
          <w:rFonts w:ascii="Times New Roman" w:hAnsi="Times New Roman"/>
          <w:sz w:val="28"/>
          <w:szCs w:val="28"/>
          <w:lang w:val="uk-UA"/>
        </w:rPr>
        <w:t xml:space="preserve"> [</w:t>
      </w:r>
      <w:r w:rsidR="00DC33BC" w:rsidRPr="006D769E">
        <w:rPr>
          <w:rFonts w:ascii="Times New Roman" w:hAnsi="Times New Roman"/>
          <w:sz w:val="28"/>
          <w:szCs w:val="28"/>
          <w:lang w:val="uk-UA"/>
        </w:rPr>
        <w:t>1</w:t>
      </w:r>
      <w:r w:rsidR="005E7B10" w:rsidRPr="006D769E">
        <w:rPr>
          <w:rFonts w:ascii="Times New Roman" w:hAnsi="Times New Roman"/>
          <w:sz w:val="28"/>
          <w:szCs w:val="28"/>
          <w:lang w:val="uk-UA"/>
        </w:rPr>
        <w:t>,</w:t>
      </w:r>
      <w:r w:rsidR="00DC33BC" w:rsidRPr="006D769E">
        <w:rPr>
          <w:rFonts w:ascii="Times New Roman" w:hAnsi="Times New Roman"/>
          <w:sz w:val="28"/>
          <w:szCs w:val="28"/>
          <w:lang w:val="uk-UA"/>
        </w:rPr>
        <w:t> </w:t>
      </w:r>
      <w:r w:rsidR="005E7B10" w:rsidRPr="006D769E">
        <w:rPr>
          <w:rFonts w:ascii="Times New Roman" w:hAnsi="Times New Roman"/>
          <w:sz w:val="28"/>
          <w:szCs w:val="28"/>
          <w:lang w:val="uk-UA"/>
        </w:rPr>
        <w:t>с. 2106-2107]</w:t>
      </w:r>
      <w:r w:rsidR="00080D1C" w:rsidRPr="006D769E">
        <w:rPr>
          <w:rFonts w:ascii="Times New Roman" w:hAnsi="Times New Roman"/>
          <w:sz w:val="28"/>
          <w:szCs w:val="28"/>
          <w:lang w:val="uk-UA"/>
        </w:rPr>
        <w:t>.</w:t>
      </w:r>
      <w:r w:rsidR="00046928" w:rsidRPr="006D769E">
        <w:rPr>
          <w:rFonts w:ascii="Times New Roman" w:hAnsi="Times New Roman"/>
          <w:sz w:val="28"/>
          <w:szCs w:val="28"/>
          <w:lang w:val="uk-UA"/>
        </w:rPr>
        <w:t xml:space="preserve"> Тобто людина ще з прадавніх часів не </w:t>
      </w:r>
      <w:r w:rsidR="001C3066" w:rsidRPr="006D769E">
        <w:rPr>
          <w:rFonts w:ascii="Times New Roman" w:hAnsi="Times New Roman"/>
          <w:sz w:val="28"/>
          <w:szCs w:val="28"/>
          <w:lang w:val="uk-UA"/>
        </w:rPr>
        <w:t>уявляла себе окремо від суспільства і не могла вижити без нього.</w:t>
      </w:r>
      <w:r w:rsidR="0070192B" w:rsidRPr="006D769E">
        <w:rPr>
          <w:rFonts w:ascii="Times New Roman" w:hAnsi="Times New Roman"/>
          <w:sz w:val="28"/>
          <w:szCs w:val="28"/>
          <w:lang w:val="uk-UA"/>
        </w:rPr>
        <w:t xml:space="preserve"> Але не тільки людина потребувала обʼєднання із собіподібними для спільного винайдення рішень і подолання нагальних проблем. Так само і держави потребували обʼєднання у певні групи для спільного захисту та взаємодії. І не менш важливим було утворення якогось всесвітнього міждержавного утворення.</w:t>
      </w:r>
    </w:p>
    <w:p w14:paraId="104DFEE9" w14:textId="77777777" w:rsidR="0070192B" w:rsidRPr="006D769E" w:rsidRDefault="0070192B" w:rsidP="0000700B">
      <w:pPr>
        <w:spacing w:after="0" w:line="240" w:lineRule="auto"/>
        <w:ind w:firstLine="567"/>
        <w:jc w:val="both"/>
        <w:rPr>
          <w:rFonts w:ascii="Times New Roman" w:hAnsi="Times New Roman"/>
          <w:sz w:val="28"/>
          <w:szCs w:val="28"/>
          <w:lang w:val="uk-UA"/>
        </w:rPr>
      </w:pPr>
      <w:r w:rsidRPr="006D769E">
        <w:rPr>
          <w:rFonts w:ascii="Times New Roman" w:hAnsi="Times New Roman"/>
          <w:sz w:val="28"/>
          <w:szCs w:val="28"/>
          <w:lang w:val="uk-UA"/>
        </w:rPr>
        <w:t>Потреба в утворенні всесвітнього обʼєднання держав найбільш загострилася у ХХ столітті</w:t>
      </w:r>
      <w:r w:rsidR="00394F17" w:rsidRPr="006D769E">
        <w:rPr>
          <w:rFonts w:ascii="Times New Roman" w:hAnsi="Times New Roman"/>
          <w:sz w:val="28"/>
          <w:szCs w:val="28"/>
          <w:lang w:val="uk-UA"/>
        </w:rPr>
        <w:t xml:space="preserve"> після Першої світової війни. Тому уже у 1919-1920 роках на Паризькій мирній конференції було утворено Лігу націй, членами якої стали 44 держави. Пізніше кількість членів Ліги націй було збільшено до 52 держав. Ця організація була покликана захищати права людини, і саме до цієї організації закликав звертатися </w:t>
      </w:r>
      <w:r w:rsidR="00F23E4B" w:rsidRPr="006D769E">
        <w:rPr>
          <w:rFonts w:ascii="Times New Roman" w:hAnsi="Times New Roman"/>
          <w:sz w:val="28"/>
          <w:szCs w:val="28"/>
          <w:lang w:val="uk-UA"/>
        </w:rPr>
        <w:t xml:space="preserve">зі скаргами </w:t>
      </w:r>
      <w:r w:rsidR="00394F17" w:rsidRPr="006D769E">
        <w:rPr>
          <w:rFonts w:ascii="Times New Roman" w:hAnsi="Times New Roman"/>
          <w:sz w:val="28"/>
          <w:szCs w:val="28"/>
          <w:lang w:val="uk-UA"/>
        </w:rPr>
        <w:t>своїх опонентів найбільш відомий герой оповідань І. Ільфа та Є. Петрова</w:t>
      </w:r>
      <w:r w:rsidR="00F23E4B" w:rsidRPr="006D769E">
        <w:rPr>
          <w:rFonts w:ascii="Times New Roman" w:hAnsi="Times New Roman"/>
          <w:sz w:val="28"/>
          <w:szCs w:val="28"/>
          <w:lang w:val="uk-UA"/>
        </w:rPr>
        <w:t xml:space="preserve">. Але ця організація виявилася неефективною перед агресивною політикою великих держав першої половини ХХ століття. І ця організація жодним чином не допомогла державам утриматися від Другої світової війни. Можливо тому </w:t>
      </w:r>
      <w:r w:rsidR="00FD63A5" w:rsidRPr="006D769E">
        <w:rPr>
          <w:rFonts w:ascii="Times New Roman" w:hAnsi="Times New Roman"/>
          <w:sz w:val="28"/>
          <w:szCs w:val="28"/>
          <w:lang w:val="uk-UA"/>
        </w:rPr>
        <w:t>наприкінц</w:t>
      </w:r>
      <w:r w:rsidR="00F23E4B" w:rsidRPr="006D769E">
        <w:rPr>
          <w:rFonts w:ascii="Times New Roman" w:hAnsi="Times New Roman"/>
          <w:sz w:val="28"/>
          <w:szCs w:val="28"/>
          <w:lang w:val="uk-UA"/>
        </w:rPr>
        <w:t>і Другої світової війни було утворено Організацію обʼєднаних націй (</w:t>
      </w:r>
      <w:r w:rsidR="008D4F54" w:rsidRPr="006D769E">
        <w:rPr>
          <w:rFonts w:ascii="Times New Roman" w:hAnsi="Times New Roman"/>
          <w:sz w:val="28"/>
          <w:szCs w:val="28"/>
          <w:lang w:val="uk-UA"/>
        </w:rPr>
        <w:t xml:space="preserve">далі – </w:t>
      </w:r>
      <w:r w:rsidR="00F23E4B" w:rsidRPr="006D769E">
        <w:rPr>
          <w:rFonts w:ascii="Times New Roman" w:hAnsi="Times New Roman"/>
          <w:sz w:val="28"/>
          <w:szCs w:val="28"/>
          <w:lang w:val="uk-UA"/>
        </w:rPr>
        <w:t>ООН) – 2</w:t>
      </w:r>
      <w:r w:rsidR="00FD63A5" w:rsidRPr="006D769E">
        <w:rPr>
          <w:rFonts w:ascii="Times New Roman" w:hAnsi="Times New Roman"/>
          <w:sz w:val="28"/>
          <w:szCs w:val="28"/>
          <w:lang w:val="uk-UA"/>
        </w:rPr>
        <w:t>6</w:t>
      </w:r>
      <w:r w:rsidR="00F23E4B" w:rsidRPr="006D769E">
        <w:rPr>
          <w:rFonts w:ascii="Times New Roman" w:hAnsi="Times New Roman"/>
          <w:sz w:val="28"/>
          <w:szCs w:val="28"/>
          <w:lang w:val="uk-UA"/>
        </w:rPr>
        <w:t xml:space="preserve"> </w:t>
      </w:r>
      <w:r w:rsidR="00FD63A5" w:rsidRPr="006D769E">
        <w:rPr>
          <w:rFonts w:ascii="Times New Roman" w:hAnsi="Times New Roman"/>
          <w:sz w:val="28"/>
          <w:szCs w:val="28"/>
          <w:lang w:val="uk-UA"/>
        </w:rPr>
        <w:lastRenderedPageBreak/>
        <w:t>черв</w:t>
      </w:r>
      <w:r w:rsidR="00F23E4B" w:rsidRPr="006D769E">
        <w:rPr>
          <w:rFonts w:ascii="Times New Roman" w:hAnsi="Times New Roman"/>
          <w:sz w:val="28"/>
          <w:szCs w:val="28"/>
          <w:lang w:val="uk-UA"/>
        </w:rPr>
        <w:t>ня 1945 року на Сан-Франциській міжнародній конференції. Засновниками ООН став 51 субʼєкт міжнародного права, зокрема й УРСР як окремий субʼєкт права</w:t>
      </w:r>
      <w:r w:rsidR="009C30DC">
        <w:rPr>
          <w:rFonts w:ascii="Times New Roman" w:hAnsi="Times New Roman"/>
          <w:sz w:val="28"/>
          <w:szCs w:val="28"/>
          <w:lang w:val="uk-UA"/>
        </w:rPr>
        <w:t xml:space="preserve"> (хоча під час голосування УРСР, рівно як і СРСР, БРСР та комуністичні держави Східної Європи, утрималася)</w:t>
      </w:r>
      <w:r w:rsidR="00F23E4B" w:rsidRPr="006D769E">
        <w:rPr>
          <w:rFonts w:ascii="Times New Roman" w:hAnsi="Times New Roman"/>
          <w:sz w:val="28"/>
          <w:szCs w:val="28"/>
          <w:lang w:val="uk-UA"/>
        </w:rPr>
        <w:t>. З 14 липня 2011 року до складу ООН включено 193 держави-члени.</w:t>
      </w:r>
    </w:p>
    <w:p w14:paraId="1B38D9DC" w14:textId="77777777" w:rsidR="00F23E4B" w:rsidRPr="006D769E" w:rsidRDefault="00FD63A5" w:rsidP="0000700B">
      <w:pPr>
        <w:spacing w:after="0" w:line="240" w:lineRule="auto"/>
        <w:ind w:firstLine="567"/>
        <w:jc w:val="both"/>
        <w:rPr>
          <w:rFonts w:ascii="Times New Roman" w:hAnsi="Times New Roman"/>
          <w:sz w:val="28"/>
          <w:szCs w:val="28"/>
          <w:lang w:val="uk-UA"/>
        </w:rPr>
      </w:pPr>
      <w:r w:rsidRPr="006D769E">
        <w:rPr>
          <w:rFonts w:ascii="Times New Roman" w:hAnsi="Times New Roman"/>
          <w:sz w:val="28"/>
          <w:szCs w:val="28"/>
          <w:lang w:val="uk-UA"/>
        </w:rPr>
        <w:t xml:space="preserve">Очевидно, що нова організація зробила висновки із помилок попередньої. І саме тому невдовзі </w:t>
      </w:r>
      <w:r w:rsidR="008D4F54" w:rsidRPr="006D769E">
        <w:rPr>
          <w:rFonts w:ascii="Times New Roman" w:hAnsi="Times New Roman"/>
          <w:sz w:val="28"/>
          <w:szCs w:val="28"/>
          <w:lang w:val="uk-UA"/>
        </w:rPr>
        <w:t>після утворення ООН її Генеральною асамблеєю було прийнято Загальну декларацію прав людини (далі – Декларація). Сталося це 10 грудня 1948 року. З того часу саме цей день в усьому світі відзначають як Міжнародний день прав людини.</w:t>
      </w:r>
    </w:p>
    <w:p w14:paraId="6F0A7CA6" w14:textId="640CE40A" w:rsidR="008F51C0" w:rsidRPr="006D769E" w:rsidRDefault="008F51C0" w:rsidP="0000700B">
      <w:pPr>
        <w:spacing w:after="0" w:line="240" w:lineRule="auto"/>
        <w:ind w:firstLine="567"/>
        <w:jc w:val="both"/>
        <w:rPr>
          <w:rFonts w:ascii="Times New Roman" w:eastAsia="Times New Roman" w:hAnsi="Times New Roman" w:cs="Times New Roman"/>
          <w:sz w:val="28"/>
          <w:szCs w:val="28"/>
          <w:lang w:val="uk-UA" w:eastAsia="ru-RU"/>
        </w:rPr>
      </w:pPr>
      <w:r w:rsidRPr="006D769E">
        <w:rPr>
          <w:rFonts w:ascii="Times New Roman" w:hAnsi="Times New Roman"/>
          <w:sz w:val="28"/>
          <w:szCs w:val="28"/>
          <w:lang w:val="uk-UA"/>
        </w:rPr>
        <w:t>Сьогодні</w:t>
      </w:r>
      <w:r w:rsidR="008D4F54" w:rsidRPr="006D769E">
        <w:rPr>
          <w:rFonts w:ascii="Times New Roman" w:hAnsi="Times New Roman"/>
          <w:sz w:val="28"/>
          <w:szCs w:val="28"/>
          <w:lang w:val="uk-UA"/>
        </w:rPr>
        <w:t xml:space="preserve"> Деклараці</w:t>
      </w:r>
      <w:r w:rsidRPr="006D769E">
        <w:rPr>
          <w:rFonts w:ascii="Times New Roman" w:hAnsi="Times New Roman"/>
          <w:sz w:val="28"/>
          <w:szCs w:val="28"/>
          <w:lang w:val="uk-UA"/>
        </w:rPr>
        <w:t xml:space="preserve">я </w:t>
      </w:r>
      <w:r w:rsidRPr="006D769E">
        <w:rPr>
          <w:rFonts w:ascii="Times New Roman" w:hAnsi="Times New Roman" w:cs="Times New Roman"/>
          <w:sz w:val="28"/>
          <w:szCs w:val="28"/>
          <w:lang w:val="uk-UA"/>
        </w:rPr>
        <w:t>складається із преамбули та лише 30 статей, кожна з яких має обсяг максимум у кілька строчок. Проте значення цих строчок переоцінити неможливо для усього людства.</w:t>
      </w:r>
      <w:r w:rsidR="006E45E7" w:rsidRPr="006D769E">
        <w:rPr>
          <w:rFonts w:ascii="Times New Roman" w:hAnsi="Times New Roman" w:cs="Times New Roman"/>
          <w:sz w:val="28"/>
          <w:szCs w:val="28"/>
          <w:lang w:val="uk-UA"/>
        </w:rPr>
        <w:t xml:space="preserve"> </w:t>
      </w:r>
      <w:r w:rsidRPr="006D769E">
        <w:rPr>
          <w:rFonts w:ascii="Times New Roman" w:hAnsi="Times New Roman" w:cs="Times New Roman"/>
          <w:sz w:val="28"/>
          <w:szCs w:val="28"/>
          <w:lang w:val="uk-UA"/>
        </w:rPr>
        <w:t xml:space="preserve">Так, стаття 1 проголошує, що </w:t>
      </w:r>
      <w:r w:rsidRPr="006D769E">
        <w:rPr>
          <w:rFonts w:ascii="Times New Roman" w:hAnsi="Times New Roman" w:cs="Times New Roman"/>
          <w:sz w:val="28"/>
          <w:szCs w:val="28"/>
          <w:shd w:val="clear" w:color="auto" w:fill="FFFFFF"/>
          <w:lang w:val="uk-UA"/>
        </w:rPr>
        <w:t xml:space="preserve">всi люди народжуються вiльними i рiвними у своїй гiдностi та правах. Вони надiленi розумом i совiстю i повиннi дiяти у вiдношеннi один до одного в дусi братерства. </w:t>
      </w:r>
      <w:r w:rsidR="006E45E7" w:rsidRPr="006D769E">
        <w:rPr>
          <w:rFonts w:ascii="Times New Roman" w:hAnsi="Times New Roman" w:cs="Times New Roman"/>
          <w:sz w:val="28"/>
          <w:szCs w:val="28"/>
          <w:shd w:val="clear" w:color="auto" w:fill="FFFFFF"/>
          <w:lang w:val="uk-UA"/>
        </w:rPr>
        <w:t xml:space="preserve">Стаття 3 вказує, що </w:t>
      </w:r>
      <w:r w:rsidR="006E45E7" w:rsidRPr="006D769E">
        <w:rPr>
          <w:rFonts w:ascii="Times New Roman" w:hAnsi="Times New Roman" w:cs="Times New Roman"/>
          <w:sz w:val="28"/>
          <w:szCs w:val="28"/>
          <w:lang w:val="uk-UA"/>
        </w:rPr>
        <w:t>к</w:t>
      </w:r>
      <w:r w:rsidRPr="008F51C0">
        <w:rPr>
          <w:rFonts w:ascii="Times New Roman" w:eastAsia="Times New Roman" w:hAnsi="Times New Roman" w:cs="Times New Roman"/>
          <w:sz w:val="28"/>
          <w:szCs w:val="28"/>
          <w:lang w:val="uk-UA" w:eastAsia="ru-RU"/>
        </w:rPr>
        <w:t>ожна людина має право на життя, на свободу i на особисту недоторканнiсть.</w:t>
      </w:r>
      <w:r w:rsidR="006E45E7" w:rsidRPr="006D769E">
        <w:rPr>
          <w:rFonts w:ascii="Times New Roman" w:eastAsia="Times New Roman" w:hAnsi="Times New Roman" w:cs="Times New Roman"/>
          <w:sz w:val="28"/>
          <w:szCs w:val="28"/>
          <w:lang w:val="uk-UA" w:eastAsia="ru-RU"/>
        </w:rPr>
        <w:t xml:space="preserve"> Стаття 4 проголошує, що </w:t>
      </w:r>
      <w:r w:rsidR="006E45E7" w:rsidRPr="006D769E">
        <w:rPr>
          <w:rFonts w:ascii="Times New Roman" w:hAnsi="Times New Roman" w:cs="Times New Roman"/>
          <w:sz w:val="28"/>
          <w:szCs w:val="28"/>
          <w:lang w:val="uk-UA"/>
        </w:rPr>
        <w:t>н</w:t>
      </w:r>
      <w:r w:rsidRPr="008F51C0">
        <w:rPr>
          <w:rFonts w:ascii="Times New Roman" w:eastAsia="Times New Roman" w:hAnsi="Times New Roman" w:cs="Times New Roman"/>
          <w:sz w:val="28"/>
          <w:szCs w:val="28"/>
          <w:lang w:val="uk-UA" w:eastAsia="ru-RU"/>
        </w:rPr>
        <w:t>iхто не повинен бути в рабствi або у пiдневiльному станi; рабство i работоргiвля забороняються в усiх їх видах.</w:t>
      </w:r>
      <w:r w:rsidR="006E45E7" w:rsidRPr="006D769E">
        <w:rPr>
          <w:rFonts w:ascii="Times New Roman" w:eastAsia="Times New Roman" w:hAnsi="Times New Roman" w:cs="Times New Roman"/>
          <w:sz w:val="28"/>
          <w:szCs w:val="28"/>
          <w:lang w:val="uk-UA" w:eastAsia="ru-RU"/>
        </w:rPr>
        <w:t xml:space="preserve"> Стаття 5 зазначає, що н</w:t>
      </w:r>
      <w:r w:rsidRPr="008F51C0">
        <w:rPr>
          <w:rFonts w:ascii="Times New Roman" w:eastAsia="Times New Roman" w:hAnsi="Times New Roman" w:cs="Times New Roman"/>
          <w:sz w:val="28"/>
          <w:szCs w:val="28"/>
          <w:lang w:val="uk-UA" w:eastAsia="ru-RU"/>
        </w:rPr>
        <w:t>iхто не повинен зазнавати тортур, або жорстокого, нелюдського, або такого, що принижує його гiднiсть, поводження i покарання</w:t>
      </w:r>
      <w:r w:rsidR="006E45E7" w:rsidRPr="006D769E">
        <w:rPr>
          <w:rFonts w:ascii="Times New Roman" w:eastAsia="Times New Roman" w:hAnsi="Times New Roman" w:cs="Times New Roman"/>
          <w:sz w:val="28"/>
          <w:szCs w:val="28"/>
          <w:lang w:val="uk-UA" w:eastAsia="ru-RU"/>
        </w:rPr>
        <w:t>; а стаття 6, – що к</w:t>
      </w:r>
      <w:r w:rsidRPr="008F51C0">
        <w:rPr>
          <w:rFonts w:ascii="Times New Roman" w:eastAsia="Times New Roman" w:hAnsi="Times New Roman" w:cs="Times New Roman"/>
          <w:sz w:val="28"/>
          <w:szCs w:val="28"/>
          <w:lang w:val="uk-UA" w:eastAsia="ru-RU"/>
        </w:rPr>
        <w:t>ожна людина, де б вона не перебувала, має право на визнання її правосуб</w:t>
      </w:r>
      <w:r w:rsidR="006E45E7" w:rsidRPr="006D769E">
        <w:rPr>
          <w:rFonts w:ascii="Times New Roman" w:eastAsia="Times New Roman" w:hAnsi="Times New Roman" w:cs="Times New Roman"/>
          <w:sz w:val="28"/>
          <w:szCs w:val="28"/>
          <w:lang w:val="uk-UA" w:eastAsia="ru-RU"/>
        </w:rPr>
        <w:t>ʼ</w:t>
      </w:r>
      <w:r w:rsidRPr="008F51C0">
        <w:rPr>
          <w:rFonts w:ascii="Times New Roman" w:eastAsia="Times New Roman" w:hAnsi="Times New Roman" w:cs="Times New Roman"/>
          <w:sz w:val="28"/>
          <w:szCs w:val="28"/>
          <w:lang w:val="uk-UA" w:eastAsia="ru-RU"/>
        </w:rPr>
        <w:t>єктностi</w:t>
      </w:r>
      <w:r w:rsidR="006E45E7" w:rsidRPr="006D769E">
        <w:rPr>
          <w:rFonts w:ascii="Times New Roman" w:eastAsia="Times New Roman" w:hAnsi="Times New Roman" w:cs="Times New Roman"/>
          <w:sz w:val="28"/>
          <w:szCs w:val="28"/>
          <w:lang w:val="uk-UA" w:eastAsia="ru-RU"/>
        </w:rPr>
        <w:t>, стаття 9, – н</w:t>
      </w:r>
      <w:r w:rsidR="006E45E7" w:rsidRPr="006E45E7">
        <w:rPr>
          <w:rFonts w:ascii="Times New Roman" w:eastAsia="Times New Roman" w:hAnsi="Times New Roman" w:cs="Times New Roman"/>
          <w:sz w:val="28"/>
          <w:szCs w:val="28"/>
          <w:lang w:val="uk-UA" w:eastAsia="ru-RU"/>
        </w:rPr>
        <w:t>iхто не може зазнавати безпiдставного арешту, затримання або вигнання</w:t>
      </w:r>
      <w:r w:rsidR="006E45E7" w:rsidRPr="006D769E">
        <w:rPr>
          <w:rFonts w:ascii="Times New Roman" w:eastAsia="Times New Roman" w:hAnsi="Times New Roman" w:cs="Times New Roman"/>
          <w:sz w:val="28"/>
          <w:szCs w:val="28"/>
          <w:lang w:val="uk-UA" w:eastAsia="ru-RU"/>
        </w:rPr>
        <w:t xml:space="preserve"> [</w:t>
      </w:r>
      <w:r w:rsidR="00DC33BC" w:rsidRPr="006D769E">
        <w:rPr>
          <w:rFonts w:ascii="Times New Roman" w:eastAsia="Times New Roman" w:hAnsi="Times New Roman" w:cs="Times New Roman"/>
          <w:sz w:val="28"/>
          <w:szCs w:val="28"/>
          <w:lang w:val="uk-UA" w:eastAsia="ru-RU"/>
        </w:rPr>
        <w:t>2</w:t>
      </w:r>
      <w:r w:rsidR="006E45E7" w:rsidRPr="006D769E">
        <w:rPr>
          <w:rFonts w:ascii="Times New Roman" w:eastAsia="Times New Roman" w:hAnsi="Times New Roman" w:cs="Times New Roman"/>
          <w:sz w:val="28"/>
          <w:szCs w:val="28"/>
          <w:lang w:val="uk-UA" w:eastAsia="ru-RU"/>
        </w:rPr>
        <w:t>]</w:t>
      </w:r>
      <w:r w:rsidRPr="008F51C0">
        <w:rPr>
          <w:rFonts w:ascii="Times New Roman" w:eastAsia="Times New Roman" w:hAnsi="Times New Roman" w:cs="Times New Roman"/>
          <w:sz w:val="28"/>
          <w:szCs w:val="28"/>
          <w:lang w:val="uk-UA" w:eastAsia="ru-RU"/>
        </w:rPr>
        <w:t>.</w:t>
      </w:r>
      <w:r w:rsidR="006E45E7" w:rsidRPr="006D769E">
        <w:rPr>
          <w:rFonts w:ascii="Times New Roman" w:eastAsia="Times New Roman" w:hAnsi="Times New Roman" w:cs="Times New Roman"/>
          <w:sz w:val="28"/>
          <w:szCs w:val="28"/>
          <w:lang w:val="uk-UA" w:eastAsia="ru-RU"/>
        </w:rPr>
        <w:t xml:space="preserve"> Як бачимо, кожна</w:t>
      </w:r>
      <w:r w:rsidR="009C30DC">
        <w:rPr>
          <w:rFonts w:ascii="Times New Roman" w:eastAsia="Times New Roman" w:hAnsi="Times New Roman" w:cs="Times New Roman"/>
          <w:sz w:val="28"/>
          <w:szCs w:val="28"/>
          <w:lang w:val="uk-UA" w:eastAsia="ru-RU"/>
        </w:rPr>
        <w:t xml:space="preserve"> крім першої</w:t>
      </w:r>
      <w:r w:rsidR="006E45E7" w:rsidRPr="006D769E">
        <w:rPr>
          <w:rFonts w:ascii="Times New Roman" w:eastAsia="Times New Roman" w:hAnsi="Times New Roman" w:cs="Times New Roman"/>
          <w:sz w:val="28"/>
          <w:szCs w:val="28"/>
          <w:lang w:val="uk-UA" w:eastAsia="ru-RU"/>
        </w:rPr>
        <w:t xml:space="preserve"> із названих норм складається із одного речення. Проте значення цих речень, як і речень з інших статей, зараз не названих, без перебільшення </w:t>
      </w:r>
      <w:r w:rsidR="000A6DE4">
        <w:rPr>
          <w:rFonts w:ascii="Times New Roman" w:eastAsia="Times New Roman" w:hAnsi="Times New Roman" w:cs="Times New Roman"/>
          <w:sz w:val="28"/>
          <w:szCs w:val="28"/>
          <w:lang w:val="uk-UA" w:eastAsia="ru-RU"/>
        </w:rPr>
        <w:t>є</w:t>
      </w:r>
      <w:r w:rsidR="006E45E7" w:rsidRPr="006D769E">
        <w:rPr>
          <w:rFonts w:ascii="Times New Roman" w:eastAsia="Times New Roman" w:hAnsi="Times New Roman" w:cs="Times New Roman"/>
          <w:sz w:val="28"/>
          <w:szCs w:val="28"/>
          <w:lang w:val="uk-UA" w:eastAsia="ru-RU"/>
        </w:rPr>
        <w:t xml:space="preserve"> надвелик</w:t>
      </w:r>
      <w:r w:rsidR="000A6DE4">
        <w:rPr>
          <w:rFonts w:ascii="Times New Roman" w:eastAsia="Times New Roman" w:hAnsi="Times New Roman" w:cs="Times New Roman"/>
          <w:sz w:val="28"/>
          <w:szCs w:val="28"/>
          <w:lang w:val="uk-UA" w:eastAsia="ru-RU"/>
        </w:rPr>
        <w:t>им</w:t>
      </w:r>
      <w:r w:rsidR="006E45E7" w:rsidRPr="006D769E">
        <w:rPr>
          <w:rFonts w:ascii="Times New Roman" w:eastAsia="Times New Roman" w:hAnsi="Times New Roman" w:cs="Times New Roman"/>
          <w:sz w:val="28"/>
          <w:szCs w:val="28"/>
          <w:lang w:val="uk-UA" w:eastAsia="ru-RU"/>
        </w:rPr>
        <w:t>.</w:t>
      </w:r>
    </w:p>
    <w:p w14:paraId="005CE132" w14:textId="77777777" w:rsidR="0006669B" w:rsidRPr="006D769E" w:rsidRDefault="0006669B" w:rsidP="0000700B">
      <w:pPr>
        <w:spacing w:after="0" w:line="240" w:lineRule="auto"/>
        <w:ind w:firstLine="567"/>
        <w:jc w:val="both"/>
        <w:rPr>
          <w:rFonts w:ascii="Times New Roman" w:eastAsia="Times New Roman" w:hAnsi="Times New Roman" w:cs="Times New Roman"/>
          <w:sz w:val="28"/>
          <w:szCs w:val="28"/>
          <w:lang w:val="uk-UA" w:eastAsia="ru-RU"/>
        </w:rPr>
      </w:pPr>
      <w:r w:rsidRPr="006D769E">
        <w:rPr>
          <w:rFonts w:ascii="Times New Roman" w:eastAsia="Times New Roman" w:hAnsi="Times New Roman" w:cs="Times New Roman"/>
          <w:sz w:val="28"/>
          <w:szCs w:val="28"/>
          <w:lang w:val="uk-UA" w:eastAsia="ru-RU"/>
        </w:rPr>
        <w:t>Пізніше у розвиток положень Декларації 16 грудня 1966 року було прийнято Міжнародний Пакт про економічні, соціальні і культурні права [</w:t>
      </w:r>
      <w:r w:rsidR="00DC33BC" w:rsidRPr="006D769E">
        <w:rPr>
          <w:rFonts w:ascii="Times New Roman" w:eastAsia="Times New Roman" w:hAnsi="Times New Roman" w:cs="Times New Roman"/>
          <w:sz w:val="28"/>
          <w:szCs w:val="28"/>
          <w:lang w:val="uk-UA" w:eastAsia="ru-RU"/>
        </w:rPr>
        <w:t>3</w:t>
      </w:r>
      <w:r w:rsidRPr="006D769E">
        <w:rPr>
          <w:rFonts w:ascii="Times New Roman" w:eastAsia="Times New Roman" w:hAnsi="Times New Roman" w:cs="Times New Roman"/>
          <w:sz w:val="28"/>
          <w:szCs w:val="28"/>
          <w:lang w:val="uk-UA" w:eastAsia="ru-RU"/>
        </w:rPr>
        <w:t>] та Міжнародний пакт про громадянські і політичні права</w:t>
      </w:r>
      <w:r w:rsidR="00810985" w:rsidRPr="006D769E">
        <w:rPr>
          <w:rFonts w:ascii="Times New Roman" w:eastAsia="Times New Roman" w:hAnsi="Times New Roman" w:cs="Times New Roman"/>
          <w:sz w:val="28"/>
          <w:szCs w:val="28"/>
          <w:lang w:val="uk-UA" w:eastAsia="ru-RU"/>
        </w:rPr>
        <w:t xml:space="preserve"> [</w:t>
      </w:r>
      <w:r w:rsidR="00DC33BC" w:rsidRPr="006D769E">
        <w:rPr>
          <w:rFonts w:ascii="Times New Roman" w:eastAsia="Times New Roman" w:hAnsi="Times New Roman" w:cs="Times New Roman"/>
          <w:sz w:val="28"/>
          <w:szCs w:val="28"/>
          <w:lang w:val="uk-UA" w:eastAsia="ru-RU"/>
        </w:rPr>
        <w:t>4</w:t>
      </w:r>
      <w:r w:rsidR="00810985" w:rsidRPr="006D769E">
        <w:rPr>
          <w:rFonts w:ascii="Times New Roman" w:eastAsia="Times New Roman" w:hAnsi="Times New Roman" w:cs="Times New Roman"/>
          <w:sz w:val="28"/>
          <w:szCs w:val="28"/>
          <w:lang w:val="uk-UA" w:eastAsia="ru-RU"/>
        </w:rPr>
        <w:t>]</w:t>
      </w:r>
      <w:r w:rsidRPr="006D769E">
        <w:rPr>
          <w:rFonts w:ascii="Times New Roman" w:eastAsia="Times New Roman" w:hAnsi="Times New Roman" w:cs="Times New Roman"/>
          <w:sz w:val="28"/>
          <w:szCs w:val="28"/>
          <w:lang w:val="uk-UA" w:eastAsia="ru-RU"/>
        </w:rPr>
        <w:t xml:space="preserve"> і два факультативні протоколи до неї.</w:t>
      </w:r>
      <w:r w:rsidR="0015499D" w:rsidRPr="006D769E">
        <w:rPr>
          <w:rFonts w:ascii="Times New Roman" w:eastAsia="Times New Roman" w:hAnsi="Times New Roman" w:cs="Times New Roman"/>
          <w:sz w:val="28"/>
          <w:szCs w:val="28"/>
          <w:lang w:val="uk-UA" w:eastAsia="ru-RU"/>
        </w:rPr>
        <w:t xml:space="preserve"> </w:t>
      </w:r>
      <w:r w:rsidR="00787562" w:rsidRPr="006D769E">
        <w:rPr>
          <w:rFonts w:ascii="Times New Roman" w:eastAsia="Times New Roman" w:hAnsi="Times New Roman" w:cs="Times New Roman"/>
          <w:sz w:val="28"/>
          <w:szCs w:val="28"/>
          <w:lang w:val="uk-UA" w:eastAsia="ru-RU"/>
        </w:rPr>
        <w:t>Міжнародний Пакт про економічні, соціальні і культурні права</w:t>
      </w:r>
      <w:r w:rsidR="0015499D" w:rsidRPr="006D769E">
        <w:rPr>
          <w:rFonts w:ascii="Times New Roman" w:eastAsia="Times New Roman" w:hAnsi="Times New Roman" w:cs="Times New Roman"/>
          <w:sz w:val="28"/>
          <w:szCs w:val="28"/>
          <w:lang w:val="uk-UA" w:eastAsia="ru-RU"/>
        </w:rPr>
        <w:t xml:space="preserve"> складається із преамбули</w:t>
      </w:r>
      <w:r w:rsidR="004D2262" w:rsidRPr="006D769E">
        <w:rPr>
          <w:rFonts w:ascii="Times New Roman" w:eastAsia="Times New Roman" w:hAnsi="Times New Roman" w:cs="Times New Roman"/>
          <w:sz w:val="28"/>
          <w:szCs w:val="28"/>
          <w:lang w:val="uk-UA" w:eastAsia="ru-RU"/>
        </w:rPr>
        <w:t xml:space="preserve"> та 31 статті, згрупованих у частин</w:t>
      </w:r>
      <w:r w:rsidR="00787562" w:rsidRPr="006D769E">
        <w:rPr>
          <w:rFonts w:ascii="Times New Roman" w:eastAsia="Times New Roman" w:hAnsi="Times New Roman" w:cs="Times New Roman"/>
          <w:sz w:val="28"/>
          <w:szCs w:val="28"/>
          <w:lang w:val="uk-UA" w:eastAsia="ru-RU"/>
        </w:rPr>
        <w:t>и [</w:t>
      </w:r>
      <w:r w:rsidR="00DC33BC" w:rsidRPr="006D769E">
        <w:rPr>
          <w:rFonts w:ascii="Times New Roman" w:hAnsi="Times New Roman" w:cs="Times New Roman"/>
          <w:sz w:val="28"/>
          <w:szCs w:val="28"/>
          <w:lang w:val="uk-UA"/>
        </w:rPr>
        <w:t>3</w:t>
      </w:r>
      <w:r w:rsidR="00787562" w:rsidRPr="006D769E">
        <w:rPr>
          <w:rFonts w:ascii="Times New Roman" w:eastAsia="Times New Roman" w:hAnsi="Times New Roman" w:cs="Times New Roman"/>
          <w:sz w:val="28"/>
          <w:szCs w:val="28"/>
          <w:lang w:val="uk-UA" w:eastAsia="ru-RU"/>
        </w:rPr>
        <w:t xml:space="preserve">]. </w:t>
      </w:r>
      <w:r w:rsidR="009C30DC" w:rsidRPr="006D769E">
        <w:rPr>
          <w:rFonts w:ascii="Times New Roman" w:eastAsia="Times New Roman" w:hAnsi="Times New Roman" w:cs="Times New Roman"/>
          <w:sz w:val="28"/>
          <w:szCs w:val="28"/>
          <w:lang w:val="uk-UA" w:eastAsia="ru-RU"/>
        </w:rPr>
        <w:t>Міжнародний пакт про громадянські і політичні права</w:t>
      </w:r>
      <w:r w:rsidR="004D2262" w:rsidRPr="006D769E">
        <w:rPr>
          <w:rFonts w:ascii="Times New Roman" w:eastAsia="Times New Roman" w:hAnsi="Times New Roman" w:cs="Times New Roman"/>
          <w:sz w:val="28"/>
          <w:szCs w:val="28"/>
          <w:lang w:val="uk-UA" w:eastAsia="ru-RU"/>
        </w:rPr>
        <w:t xml:space="preserve"> складається із преамбули, </w:t>
      </w:r>
      <w:r w:rsidR="00810985" w:rsidRPr="006D769E">
        <w:rPr>
          <w:rFonts w:ascii="Times New Roman" w:eastAsia="Times New Roman" w:hAnsi="Times New Roman" w:cs="Times New Roman"/>
          <w:sz w:val="28"/>
          <w:szCs w:val="28"/>
          <w:lang w:val="uk-UA" w:eastAsia="ru-RU"/>
        </w:rPr>
        <w:t>частини І – право народів на самовизначення; частини ІІ – порядок виконання передбачених пактом зобовʼязань; частини ІІІ – каталог прав; частини ІV – правила діяльності комітету з прав людини; частини V – правила тлумачення пакту; частини VІ – порядок підписання та набрання чинності пакт</w:t>
      </w:r>
      <w:r w:rsidR="009C30DC">
        <w:rPr>
          <w:rFonts w:ascii="Times New Roman" w:eastAsia="Times New Roman" w:hAnsi="Times New Roman" w:cs="Times New Roman"/>
          <w:sz w:val="28"/>
          <w:szCs w:val="28"/>
          <w:lang w:val="uk-UA" w:eastAsia="ru-RU"/>
        </w:rPr>
        <w:t>ом</w:t>
      </w:r>
      <w:r w:rsidR="00810985" w:rsidRPr="006D769E">
        <w:rPr>
          <w:rFonts w:ascii="Times New Roman" w:eastAsia="Times New Roman" w:hAnsi="Times New Roman" w:cs="Times New Roman"/>
          <w:sz w:val="28"/>
          <w:szCs w:val="28"/>
          <w:lang w:val="uk-UA" w:eastAsia="ru-RU"/>
        </w:rPr>
        <w:t xml:space="preserve"> [</w:t>
      </w:r>
      <w:r w:rsidR="00DC33BC" w:rsidRPr="006D769E">
        <w:rPr>
          <w:rFonts w:ascii="Times New Roman" w:eastAsia="Times New Roman" w:hAnsi="Times New Roman" w:cs="Times New Roman"/>
          <w:sz w:val="28"/>
          <w:szCs w:val="28"/>
          <w:lang w:val="uk-UA" w:eastAsia="ru-RU"/>
        </w:rPr>
        <w:t>4</w:t>
      </w:r>
      <w:r w:rsidR="00810985" w:rsidRPr="006D769E">
        <w:rPr>
          <w:rFonts w:ascii="Times New Roman" w:eastAsia="Times New Roman" w:hAnsi="Times New Roman" w:cs="Times New Roman"/>
          <w:sz w:val="28"/>
          <w:szCs w:val="28"/>
          <w:lang w:val="uk-UA" w:eastAsia="ru-RU"/>
        </w:rPr>
        <w:t xml:space="preserve">]. </w:t>
      </w:r>
      <w:r w:rsidR="00787562" w:rsidRPr="006D769E">
        <w:rPr>
          <w:rFonts w:ascii="Times New Roman" w:eastAsia="Times New Roman" w:hAnsi="Times New Roman" w:cs="Times New Roman"/>
          <w:sz w:val="28"/>
          <w:szCs w:val="28"/>
          <w:lang w:val="uk-UA" w:eastAsia="ru-RU"/>
        </w:rPr>
        <w:t xml:space="preserve">При цьому </w:t>
      </w:r>
      <w:r w:rsidR="009C30DC">
        <w:rPr>
          <w:rFonts w:ascii="Times New Roman" w:eastAsia="Times New Roman" w:hAnsi="Times New Roman" w:cs="Times New Roman"/>
          <w:sz w:val="28"/>
          <w:szCs w:val="28"/>
          <w:lang w:val="uk-UA" w:eastAsia="ru-RU"/>
        </w:rPr>
        <w:t>частина</w:t>
      </w:r>
      <w:r w:rsidR="00787562" w:rsidRPr="006D769E">
        <w:rPr>
          <w:rFonts w:ascii="Times New Roman" w:eastAsia="Times New Roman" w:hAnsi="Times New Roman" w:cs="Times New Roman"/>
          <w:sz w:val="28"/>
          <w:szCs w:val="28"/>
          <w:lang w:val="uk-UA" w:eastAsia="ru-RU"/>
        </w:rPr>
        <w:t xml:space="preserve"> норм обох пактів повністю співпада</w:t>
      </w:r>
      <w:r w:rsidR="009C30DC">
        <w:rPr>
          <w:rFonts w:ascii="Times New Roman" w:eastAsia="Times New Roman" w:hAnsi="Times New Roman" w:cs="Times New Roman"/>
          <w:sz w:val="28"/>
          <w:szCs w:val="28"/>
          <w:lang w:val="uk-UA" w:eastAsia="ru-RU"/>
        </w:rPr>
        <w:t>є</w:t>
      </w:r>
      <w:r w:rsidR="00787562" w:rsidRPr="006D769E">
        <w:rPr>
          <w:rFonts w:ascii="Times New Roman" w:eastAsia="Times New Roman" w:hAnsi="Times New Roman" w:cs="Times New Roman"/>
          <w:sz w:val="28"/>
          <w:szCs w:val="28"/>
          <w:lang w:val="uk-UA" w:eastAsia="ru-RU"/>
        </w:rPr>
        <w:t>.</w:t>
      </w:r>
    </w:p>
    <w:p w14:paraId="0637FC6E" w14:textId="77777777" w:rsidR="00787562" w:rsidRPr="006D769E" w:rsidRDefault="00787562" w:rsidP="0000700B">
      <w:pPr>
        <w:spacing w:after="0" w:line="240" w:lineRule="auto"/>
        <w:ind w:firstLine="567"/>
        <w:jc w:val="both"/>
        <w:rPr>
          <w:rFonts w:ascii="Times New Roman" w:eastAsia="Times New Roman" w:hAnsi="Times New Roman" w:cs="Times New Roman"/>
          <w:sz w:val="28"/>
          <w:szCs w:val="28"/>
          <w:lang w:val="uk-UA" w:eastAsia="ru-RU"/>
        </w:rPr>
      </w:pPr>
      <w:r w:rsidRPr="006D769E">
        <w:rPr>
          <w:rFonts w:ascii="Times New Roman" w:eastAsia="Times New Roman" w:hAnsi="Times New Roman" w:cs="Times New Roman"/>
          <w:sz w:val="28"/>
          <w:szCs w:val="28"/>
          <w:lang w:val="uk-UA" w:eastAsia="ru-RU"/>
        </w:rPr>
        <w:t xml:space="preserve">Таким чином, сьогодні права людини закріплено у преамбулі та 30 статтях Декларації, статтях Міжнародного Пакту про економічні, соціальні і культурні права, статтях Міжнародного пакту про громадянські і політичні права та статтях двох факультативних протоколів до них. Аналогічні норми знаходять місце у національних конституціях та законодавстві різних держав, </w:t>
      </w:r>
      <w:r w:rsidRPr="006D769E">
        <w:rPr>
          <w:rFonts w:ascii="Times New Roman" w:eastAsia="Times New Roman" w:hAnsi="Times New Roman" w:cs="Times New Roman"/>
          <w:sz w:val="28"/>
          <w:szCs w:val="28"/>
          <w:lang w:val="uk-UA" w:eastAsia="ru-RU"/>
        </w:rPr>
        <w:lastRenderedPageBreak/>
        <w:t xml:space="preserve">а також у міждержавних договорах та угодах. </w:t>
      </w:r>
      <w:r w:rsidR="00DE3E15">
        <w:rPr>
          <w:rFonts w:ascii="Times New Roman" w:eastAsia="Times New Roman" w:hAnsi="Times New Roman" w:cs="Times New Roman"/>
          <w:sz w:val="28"/>
          <w:szCs w:val="28"/>
          <w:lang w:val="uk-UA" w:eastAsia="ru-RU"/>
        </w:rPr>
        <w:t>При</w:t>
      </w:r>
      <w:r w:rsidRPr="006D769E">
        <w:rPr>
          <w:rFonts w:ascii="Times New Roman" w:eastAsia="Times New Roman" w:hAnsi="Times New Roman" w:cs="Times New Roman"/>
          <w:sz w:val="28"/>
          <w:szCs w:val="28"/>
          <w:lang w:val="uk-UA" w:eastAsia="ru-RU"/>
        </w:rPr>
        <w:t>вертає увагу застосування у названих глобальних міжнародних актах, рівно як і в Конституції України терміну «людина»</w:t>
      </w:r>
      <w:r w:rsidR="008538C3" w:rsidRPr="006D769E">
        <w:rPr>
          <w:rFonts w:ascii="Times New Roman" w:eastAsia="Times New Roman" w:hAnsi="Times New Roman" w:cs="Times New Roman"/>
          <w:sz w:val="28"/>
          <w:szCs w:val="28"/>
          <w:lang w:val="uk-UA" w:eastAsia="ru-RU"/>
        </w:rPr>
        <w:t>, натомість як у Цивільному кодексі України та окремому спеціальному законодавстві застосовується застарілий і неточний термін «фізична особа». Цікаво те, що вченим, які навʼязують всебічне застосування термін</w:t>
      </w:r>
      <w:r w:rsidR="00DE3E15">
        <w:rPr>
          <w:rFonts w:ascii="Times New Roman" w:eastAsia="Times New Roman" w:hAnsi="Times New Roman" w:cs="Times New Roman"/>
          <w:sz w:val="28"/>
          <w:szCs w:val="28"/>
          <w:lang w:val="uk-UA" w:eastAsia="ru-RU"/>
        </w:rPr>
        <w:t>ів</w:t>
      </w:r>
      <w:r w:rsidR="008538C3" w:rsidRPr="006D769E">
        <w:rPr>
          <w:rFonts w:ascii="Times New Roman" w:eastAsia="Times New Roman" w:hAnsi="Times New Roman" w:cs="Times New Roman"/>
          <w:sz w:val="28"/>
          <w:szCs w:val="28"/>
          <w:lang w:val="uk-UA" w:eastAsia="ru-RU"/>
        </w:rPr>
        <w:t xml:space="preserve"> «фізична особа» та «юридична особа» в українськ</w:t>
      </w:r>
      <w:r w:rsidR="00DE3E15">
        <w:rPr>
          <w:rFonts w:ascii="Times New Roman" w:eastAsia="Times New Roman" w:hAnsi="Times New Roman" w:cs="Times New Roman"/>
          <w:sz w:val="28"/>
          <w:szCs w:val="28"/>
          <w:lang w:val="uk-UA" w:eastAsia="ru-RU"/>
        </w:rPr>
        <w:t>ому</w:t>
      </w:r>
      <w:r w:rsidR="008538C3" w:rsidRPr="006D769E">
        <w:rPr>
          <w:rFonts w:ascii="Times New Roman" w:eastAsia="Times New Roman" w:hAnsi="Times New Roman" w:cs="Times New Roman"/>
          <w:sz w:val="28"/>
          <w:szCs w:val="28"/>
          <w:lang w:val="uk-UA" w:eastAsia="ru-RU"/>
        </w:rPr>
        <w:t xml:space="preserve"> законодавств</w:t>
      </w:r>
      <w:r w:rsidR="00DE3E15">
        <w:rPr>
          <w:rFonts w:ascii="Times New Roman" w:eastAsia="Times New Roman" w:hAnsi="Times New Roman" w:cs="Times New Roman"/>
          <w:sz w:val="28"/>
          <w:szCs w:val="28"/>
          <w:lang w:val="uk-UA" w:eastAsia="ru-RU"/>
        </w:rPr>
        <w:t>і</w:t>
      </w:r>
      <w:r w:rsidR="008538C3" w:rsidRPr="006D769E">
        <w:rPr>
          <w:rFonts w:ascii="Times New Roman" w:eastAsia="Times New Roman" w:hAnsi="Times New Roman" w:cs="Times New Roman"/>
          <w:sz w:val="28"/>
          <w:szCs w:val="28"/>
          <w:lang w:val="uk-UA" w:eastAsia="ru-RU"/>
        </w:rPr>
        <w:t>, самим не подобається таке звернення до них</w:t>
      </w:r>
      <w:r w:rsidR="00DE3E15">
        <w:rPr>
          <w:rFonts w:ascii="Times New Roman" w:eastAsia="Times New Roman" w:hAnsi="Times New Roman" w:cs="Times New Roman"/>
          <w:sz w:val="28"/>
          <w:szCs w:val="28"/>
          <w:lang w:val="uk-UA" w:eastAsia="ru-RU"/>
        </w:rPr>
        <w:t xml:space="preserve"> самих</w:t>
      </w:r>
      <w:r w:rsidR="008538C3" w:rsidRPr="006D769E">
        <w:rPr>
          <w:rFonts w:ascii="Times New Roman" w:eastAsia="Times New Roman" w:hAnsi="Times New Roman" w:cs="Times New Roman"/>
          <w:sz w:val="28"/>
          <w:szCs w:val="28"/>
          <w:lang w:val="uk-UA" w:eastAsia="ru-RU"/>
        </w:rPr>
        <w:t>. Проте глобальна проблема сучасності полягає не у цьому.</w:t>
      </w:r>
    </w:p>
    <w:p w14:paraId="2CDBC375" w14:textId="260BA3D1" w:rsidR="008538C3" w:rsidRDefault="008538C3" w:rsidP="0000700B">
      <w:pPr>
        <w:spacing w:after="0" w:line="240" w:lineRule="auto"/>
        <w:ind w:firstLine="567"/>
        <w:jc w:val="both"/>
        <w:rPr>
          <w:rFonts w:ascii="Times New Roman" w:eastAsia="Times New Roman" w:hAnsi="Times New Roman" w:cs="Times New Roman"/>
          <w:sz w:val="28"/>
          <w:szCs w:val="28"/>
          <w:lang w:val="uk-UA" w:eastAsia="ru-RU"/>
        </w:rPr>
      </w:pPr>
      <w:r w:rsidRPr="006D769E">
        <w:rPr>
          <w:rFonts w:ascii="Times New Roman" w:eastAsia="Times New Roman" w:hAnsi="Times New Roman" w:cs="Times New Roman"/>
          <w:sz w:val="28"/>
          <w:szCs w:val="28"/>
          <w:lang w:val="uk-UA" w:eastAsia="ru-RU"/>
        </w:rPr>
        <w:t xml:space="preserve">Прийняття Декларації, Міжнародних </w:t>
      </w:r>
      <w:r w:rsidR="00DE3E15">
        <w:rPr>
          <w:rFonts w:ascii="Times New Roman" w:eastAsia="Times New Roman" w:hAnsi="Times New Roman" w:cs="Times New Roman"/>
          <w:sz w:val="28"/>
          <w:szCs w:val="28"/>
          <w:lang w:val="uk-UA" w:eastAsia="ru-RU"/>
        </w:rPr>
        <w:t>п</w:t>
      </w:r>
      <w:r w:rsidRPr="006D769E">
        <w:rPr>
          <w:rFonts w:ascii="Times New Roman" w:eastAsia="Times New Roman" w:hAnsi="Times New Roman" w:cs="Times New Roman"/>
          <w:sz w:val="28"/>
          <w:szCs w:val="28"/>
          <w:lang w:val="uk-UA" w:eastAsia="ru-RU"/>
        </w:rPr>
        <w:t xml:space="preserve">актів та протоколів до них виступило перевагою ООН над Лігою націй і частково дозволило зберігати мир на планеті та забезпечувати дотримання прав людини у більшості держав світу. Принаймні </w:t>
      </w:r>
      <w:r w:rsidR="00AC527C" w:rsidRPr="006D769E">
        <w:rPr>
          <w:rFonts w:ascii="Times New Roman" w:eastAsia="Times New Roman" w:hAnsi="Times New Roman" w:cs="Times New Roman"/>
          <w:sz w:val="28"/>
          <w:szCs w:val="28"/>
          <w:lang w:val="uk-UA" w:eastAsia="ru-RU"/>
        </w:rPr>
        <w:t xml:space="preserve">людство поки що утримується від повноцінної «третьої світової війни». Але очевидно, що сьогодні ООН стає такою самою малоефективною організацією, як у свій час Ліга націй. На нашу думку, ефективно запобігти глобальним світовим конфліктам і війнам, </w:t>
      </w:r>
      <w:r w:rsidR="00681FD4" w:rsidRPr="006D769E">
        <w:rPr>
          <w:rFonts w:ascii="Times New Roman" w:eastAsia="Times New Roman" w:hAnsi="Times New Roman" w:cs="Times New Roman"/>
          <w:sz w:val="28"/>
          <w:szCs w:val="28"/>
          <w:lang w:val="uk-UA" w:eastAsia="ru-RU"/>
        </w:rPr>
        <w:t xml:space="preserve">ефективно протистояти сучасним державам-агресорам можливо буде через прийняття додаткових міжнародних актів, які у розвиток положень про права людини запровадять </w:t>
      </w:r>
      <w:r w:rsidR="00DC33BC" w:rsidRPr="006D769E">
        <w:rPr>
          <w:rFonts w:ascii="Times New Roman" w:eastAsia="Times New Roman" w:hAnsi="Times New Roman" w:cs="Times New Roman"/>
          <w:sz w:val="28"/>
          <w:szCs w:val="28"/>
          <w:lang w:val="uk-UA" w:eastAsia="ru-RU"/>
        </w:rPr>
        <w:t>жорсткі обовʼязки держав</w:t>
      </w:r>
      <w:r w:rsidR="00DE3E15">
        <w:rPr>
          <w:rFonts w:ascii="Times New Roman" w:eastAsia="Times New Roman" w:hAnsi="Times New Roman" w:cs="Times New Roman"/>
          <w:sz w:val="28"/>
          <w:szCs w:val="28"/>
          <w:lang w:val="uk-UA" w:eastAsia="ru-RU"/>
        </w:rPr>
        <w:t xml:space="preserve"> із жорсткими санкціями до держав-порушниць</w:t>
      </w:r>
      <w:r w:rsidR="00DC33BC" w:rsidRPr="006D769E">
        <w:rPr>
          <w:rFonts w:ascii="Times New Roman" w:eastAsia="Times New Roman" w:hAnsi="Times New Roman" w:cs="Times New Roman"/>
          <w:sz w:val="28"/>
          <w:szCs w:val="28"/>
          <w:lang w:val="uk-UA" w:eastAsia="ru-RU"/>
        </w:rPr>
        <w:t>. І сама ООН має бути реформована в ефективнішу організацію. Логічно, щоб ця організація разом із новим правовим статусом, складом учасників, їх компетенцією, новим порядком прийняття рішень тощо отримала і нову назву. Зрозуміло, що це має бути завданням не одного наукового дослідження, розробки, обговорення, ухвалення та реалізації.</w:t>
      </w:r>
      <w:r w:rsidR="00DE3E15">
        <w:rPr>
          <w:rFonts w:ascii="Times New Roman" w:eastAsia="Times New Roman" w:hAnsi="Times New Roman" w:cs="Times New Roman"/>
          <w:sz w:val="28"/>
          <w:szCs w:val="28"/>
          <w:lang w:val="uk-UA" w:eastAsia="ru-RU"/>
        </w:rPr>
        <w:t xml:space="preserve"> Тому і сьогодні боротьба за права людини триває.</w:t>
      </w:r>
    </w:p>
    <w:p w14:paraId="27984E16" w14:textId="77777777" w:rsidR="0000700B" w:rsidRPr="006D769E" w:rsidRDefault="0000700B" w:rsidP="0000700B">
      <w:pPr>
        <w:spacing w:after="0" w:line="240" w:lineRule="auto"/>
        <w:ind w:firstLine="567"/>
        <w:jc w:val="both"/>
        <w:rPr>
          <w:rFonts w:ascii="Times New Roman" w:eastAsia="Times New Roman" w:hAnsi="Times New Roman" w:cs="Times New Roman"/>
          <w:sz w:val="28"/>
          <w:szCs w:val="28"/>
          <w:lang w:val="uk-UA" w:eastAsia="ru-RU"/>
        </w:rPr>
      </w:pPr>
    </w:p>
    <w:p w14:paraId="05E629E6" w14:textId="18F86E92" w:rsidR="00CC77DF" w:rsidRDefault="00B212D0" w:rsidP="0000700B">
      <w:pPr>
        <w:spacing w:after="0" w:line="240" w:lineRule="auto"/>
        <w:jc w:val="center"/>
        <w:rPr>
          <w:rFonts w:ascii="Times New Roman" w:hAnsi="Times New Roman" w:cs="Times New Roman"/>
          <w:sz w:val="28"/>
          <w:szCs w:val="28"/>
          <w:lang w:val="uk-UA"/>
        </w:rPr>
      </w:pPr>
      <w:r w:rsidRPr="006D769E">
        <w:rPr>
          <w:rFonts w:ascii="Times New Roman" w:hAnsi="Times New Roman" w:cs="Times New Roman"/>
          <w:sz w:val="28"/>
          <w:szCs w:val="28"/>
          <w:lang w:val="uk-UA"/>
        </w:rPr>
        <w:t>Список використаних джерел</w:t>
      </w:r>
    </w:p>
    <w:p w14:paraId="0DB6A2F2" w14:textId="77777777" w:rsidR="0000700B" w:rsidRPr="006D769E" w:rsidRDefault="0000700B" w:rsidP="0000700B">
      <w:pPr>
        <w:spacing w:after="0" w:line="240" w:lineRule="auto"/>
        <w:jc w:val="center"/>
        <w:rPr>
          <w:rFonts w:ascii="Times New Roman" w:hAnsi="Times New Roman" w:cs="Times New Roman"/>
          <w:sz w:val="28"/>
          <w:szCs w:val="28"/>
          <w:lang w:val="uk-UA"/>
        </w:rPr>
      </w:pPr>
    </w:p>
    <w:p w14:paraId="69E2074D" w14:textId="77777777" w:rsidR="008538C3" w:rsidRPr="006D769E" w:rsidRDefault="00DC33BC" w:rsidP="0000700B">
      <w:pPr>
        <w:pStyle w:val="a3"/>
        <w:numPr>
          <w:ilvl w:val="0"/>
          <w:numId w:val="1"/>
        </w:numPr>
        <w:spacing w:after="0" w:line="240" w:lineRule="auto"/>
        <w:ind w:left="426"/>
        <w:jc w:val="both"/>
        <w:rPr>
          <w:rFonts w:ascii="Times New Roman" w:hAnsi="Times New Roman" w:cs="Times New Roman"/>
          <w:sz w:val="28"/>
          <w:szCs w:val="28"/>
          <w:lang w:val="uk-UA"/>
        </w:rPr>
      </w:pPr>
      <w:r w:rsidRPr="006D769E">
        <w:rPr>
          <w:rFonts w:ascii="Times New Roman" w:hAnsi="Times New Roman"/>
          <w:sz w:val="28"/>
          <w:szCs w:val="28"/>
          <w:lang w:val="uk-UA"/>
        </w:rPr>
        <w:t xml:space="preserve">Bogdan Derevyanko, Evgeniy Zozulya. 2017. Controversy in Deprivation of Citizenship on Charges of Terrorism and Separatism, </w:t>
      </w:r>
      <w:r w:rsidRPr="006D769E">
        <w:rPr>
          <w:rFonts w:ascii="Times New Roman" w:hAnsi="Times New Roman"/>
          <w:i/>
          <w:sz w:val="28"/>
          <w:szCs w:val="28"/>
          <w:lang w:val="uk-UA"/>
        </w:rPr>
        <w:t>Journal of Advanced Research in Law and Economics</w:t>
      </w:r>
      <w:r w:rsidRPr="006D769E">
        <w:rPr>
          <w:rFonts w:ascii="Times New Roman" w:hAnsi="Times New Roman"/>
          <w:sz w:val="28"/>
          <w:szCs w:val="28"/>
          <w:lang w:val="uk-UA"/>
        </w:rPr>
        <w:t>, Volume VIII, Winter, 7(29): 2103–2111. DOI:10.14505/jarle.v8.7(29).06</w:t>
      </w:r>
    </w:p>
    <w:p w14:paraId="1F3EF3A6" w14:textId="77777777" w:rsidR="00DC33BC" w:rsidRPr="006D769E" w:rsidRDefault="00DC33BC" w:rsidP="0000700B">
      <w:pPr>
        <w:pStyle w:val="a3"/>
        <w:numPr>
          <w:ilvl w:val="0"/>
          <w:numId w:val="1"/>
        </w:numPr>
        <w:spacing w:after="0" w:line="240" w:lineRule="auto"/>
        <w:ind w:left="426"/>
        <w:jc w:val="both"/>
        <w:rPr>
          <w:rStyle w:val="a4"/>
          <w:rFonts w:ascii="Times New Roman" w:hAnsi="Times New Roman" w:cs="Times New Roman"/>
          <w:color w:val="auto"/>
          <w:sz w:val="28"/>
          <w:szCs w:val="28"/>
          <w:u w:val="none"/>
          <w:lang w:val="uk-UA"/>
        </w:rPr>
      </w:pPr>
      <w:r w:rsidRPr="006D769E">
        <w:rPr>
          <w:rFonts w:ascii="Times New Roman" w:hAnsi="Times New Roman" w:cs="Times New Roman"/>
          <w:sz w:val="28"/>
          <w:szCs w:val="28"/>
          <w:lang w:val="uk-UA"/>
        </w:rPr>
        <w:t xml:space="preserve">Загальна декларація прав людини ООН від 10 грудня 1948 року URL: </w:t>
      </w:r>
      <w:hyperlink r:id="rId8" w:history="1">
        <w:r w:rsidRPr="006D769E">
          <w:rPr>
            <w:rStyle w:val="a4"/>
            <w:rFonts w:ascii="Times New Roman" w:hAnsi="Times New Roman" w:cs="Times New Roman"/>
            <w:sz w:val="28"/>
            <w:szCs w:val="28"/>
            <w:lang w:val="uk-UA"/>
          </w:rPr>
          <w:t>http://zakon3.rada.gov.ua/laws/show/995_015</w:t>
        </w:r>
      </w:hyperlink>
    </w:p>
    <w:p w14:paraId="4D15DADB" w14:textId="77777777" w:rsidR="008538C3" w:rsidRPr="006D769E" w:rsidRDefault="00DC33BC" w:rsidP="0000700B">
      <w:pPr>
        <w:pStyle w:val="a3"/>
        <w:numPr>
          <w:ilvl w:val="0"/>
          <w:numId w:val="1"/>
        </w:numPr>
        <w:spacing w:after="0" w:line="240" w:lineRule="auto"/>
        <w:ind w:left="426"/>
        <w:jc w:val="both"/>
        <w:rPr>
          <w:rStyle w:val="a4"/>
          <w:rFonts w:ascii="Times New Roman" w:hAnsi="Times New Roman" w:cs="Times New Roman"/>
          <w:color w:val="auto"/>
          <w:sz w:val="28"/>
          <w:szCs w:val="28"/>
          <w:u w:val="none"/>
          <w:lang w:val="uk-UA"/>
        </w:rPr>
      </w:pPr>
      <w:r w:rsidRPr="006D769E">
        <w:rPr>
          <w:rFonts w:ascii="Times New Roman" w:hAnsi="Times New Roman" w:cs="Times New Roman"/>
          <w:sz w:val="28"/>
          <w:szCs w:val="28"/>
          <w:lang w:val="uk-UA"/>
        </w:rPr>
        <w:t xml:space="preserve">Міжнародний пакт про економічні, соціальні і культурні права від 16 грудня 1966 року. URL: </w:t>
      </w:r>
      <w:hyperlink r:id="rId9" w:history="1">
        <w:r w:rsidRPr="006D769E">
          <w:rPr>
            <w:rStyle w:val="a4"/>
            <w:rFonts w:ascii="Times New Roman" w:hAnsi="Times New Roman" w:cs="Times New Roman"/>
            <w:sz w:val="28"/>
            <w:szCs w:val="28"/>
            <w:lang w:val="uk-UA"/>
          </w:rPr>
          <w:t>http://zakon2.rada.gov.ua/laws/show/995_042</w:t>
        </w:r>
      </w:hyperlink>
    </w:p>
    <w:p w14:paraId="5A79DC33" w14:textId="77777777" w:rsidR="002C62EC" w:rsidRPr="006D769E" w:rsidRDefault="00DC33BC" w:rsidP="0000700B">
      <w:pPr>
        <w:pStyle w:val="a3"/>
        <w:numPr>
          <w:ilvl w:val="0"/>
          <w:numId w:val="1"/>
        </w:numPr>
        <w:spacing w:after="0" w:line="240" w:lineRule="auto"/>
        <w:ind w:left="426"/>
        <w:jc w:val="both"/>
        <w:rPr>
          <w:rFonts w:ascii="Times New Roman" w:hAnsi="Times New Roman" w:cs="Times New Roman"/>
          <w:sz w:val="28"/>
          <w:szCs w:val="28"/>
          <w:lang w:val="uk-UA"/>
        </w:rPr>
      </w:pPr>
      <w:r w:rsidRPr="006D769E">
        <w:rPr>
          <w:rFonts w:ascii="Times New Roman" w:eastAsia="Times New Roman" w:hAnsi="Times New Roman" w:cs="Times New Roman"/>
          <w:sz w:val="28"/>
          <w:szCs w:val="28"/>
          <w:lang w:val="uk-UA" w:eastAsia="ru-RU"/>
        </w:rPr>
        <w:t xml:space="preserve">Міжнародний пакт про громадянські і політичні права від </w:t>
      </w:r>
      <w:r w:rsidRPr="006D769E">
        <w:rPr>
          <w:rFonts w:ascii="Times New Roman" w:hAnsi="Times New Roman" w:cs="Times New Roman"/>
          <w:sz w:val="28"/>
          <w:szCs w:val="28"/>
          <w:lang w:val="uk-UA"/>
        </w:rPr>
        <w:t>16 грудня 1966 року. URL:</w:t>
      </w:r>
      <w:r w:rsidRPr="006D769E">
        <w:rPr>
          <w:rFonts w:ascii="Times New Roman" w:eastAsia="Times New Roman" w:hAnsi="Times New Roman" w:cs="Times New Roman"/>
          <w:sz w:val="28"/>
          <w:szCs w:val="28"/>
          <w:lang w:val="uk-UA" w:eastAsia="ru-RU"/>
        </w:rPr>
        <w:t xml:space="preserve"> </w:t>
      </w:r>
      <w:hyperlink r:id="rId10" w:anchor="Text" w:history="1">
        <w:r w:rsidRPr="006D769E">
          <w:rPr>
            <w:rStyle w:val="a4"/>
            <w:rFonts w:ascii="Times New Roman" w:eastAsia="Times New Roman" w:hAnsi="Times New Roman" w:cs="Times New Roman"/>
            <w:sz w:val="28"/>
            <w:szCs w:val="28"/>
            <w:lang w:val="uk-UA" w:eastAsia="ru-RU"/>
          </w:rPr>
          <w:t>https://zakon.rada.gov.ua/laws/show/995_043#Text</w:t>
        </w:r>
      </w:hyperlink>
    </w:p>
    <w:sectPr w:rsidR="002C62EC" w:rsidRPr="006D769E" w:rsidSect="0000700B">
      <w:headerReference w:type="default" r:id="rId11"/>
      <w:pgSz w:w="11906" w:h="16838" w:code="9"/>
      <w:pgMar w:top="1928" w:right="851" w:bottom="1134" w:left="1701" w:header="0"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04BD2" w14:textId="77777777" w:rsidR="003A376C" w:rsidRDefault="003A376C" w:rsidP="008343EE">
      <w:pPr>
        <w:spacing w:after="0" w:line="240" w:lineRule="auto"/>
      </w:pPr>
      <w:r>
        <w:separator/>
      </w:r>
    </w:p>
  </w:endnote>
  <w:endnote w:type="continuationSeparator" w:id="0">
    <w:p w14:paraId="47B11B8A" w14:textId="77777777" w:rsidR="003A376C" w:rsidRDefault="003A376C" w:rsidP="0083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7B474" w14:textId="77777777" w:rsidR="003A376C" w:rsidRDefault="003A376C" w:rsidP="008343EE">
      <w:pPr>
        <w:spacing w:after="0" w:line="240" w:lineRule="auto"/>
      </w:pPr>
      <w:r>
        <w:separator/>
      </w:r>
    </w:p>
  </w:footnote>
  <w:footnote w:type="continuationSeparator" w:id="0">
    <w:p w14:paraId="4FA60C8D" w14:textId="77777777" w:rsidR="003A376C" w:rsidRDefault="003A376C" w:rsidP="00834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324316"/>
      <w:docPartObj>
        <w:docPartGallery w:val="Page Numbers (Top of Page)"/>
        <w:docPartUnique/>
      </w:docPartObj>
    </w:sdtPr>
    <w:sdtContent>
      <w:p w14:paraId="2C555331" w14:textId="28997930" w:rsidR="0000700B" w:rsidRPr="0000700B" w:rsidRDefault="0000700B">
        <w:pPr>
          <w:pStyle w:val="a5"/>
          <w:jc w:val="right"/>
          <w:rPr>
            <w:lang w:val="ru-RU"/>
          </w:rPr>
        </w:pPr>
        <w:r>
          <w:fldChar w:fldCharType="begin"/>
        </w:r>
        <w:r>
          <w:instrText>PAGE</w:instrText>
        </w:r>
        <w:r w:rsidRPr="0000700B">
          <w:rPr>
            <w:lang w:val="ru-RU"/>
          </w:rPr>
          <w:instrText xml:space="preserve">   \* </w:instrText>
        </w:r>
        <w:r>
          <w:instrText>MERGEFORMAT</w:instrText>
        </w:r>
        <w:r>
          <w:fldChar w:fldCharType="separate"/>
        </w:r>
        <w:r>
          <w:rPr>
            <w:lang w:val="ru-RU"/>
          </w:rPr>
          <w:t>2</w:t>
        </w:r>
        <w:r>
          <w:fldChar w:fldCharType="end"/>
        </w:r>
      </w:p>
    </w:sdtContent>
  </w:sdt>
  <w:p w14:paraId="3BE6BBCA" w14:textId="4F0C493A" w:rsidR="0000700B" w:rsidRPr="0000700B" w:rsidRDefault="0000700B" w:rsidP="0000700B">
    <w:pPr>
      <w:pStyle w:val="a5"/>
      <w:jc w:val="both"/>
      <w:rPr>
        <w:rFonts w:ascii="Times New Roman" w:hAnsi="Times New Roman" w:cs="Times New Roman"/>
        <w:sz w:val="24"/>
        <w:szCs w:val="24"/>
      </w:rPr>
    </w:pPr>
    <w:r w:rsidRPr="0000700B">
      <w:rPr>
        <w:rFonts w:ascii="Times New Roman" w:hAnsi="Times New Roman" w:cs="Times New Roman"/>
        <w:sz w:val="24"/>
        <w:szCs w:val="24"/>
        <w:lang w:val="ru-RU"/>
      </w:rPr>
      <w:t>Деревянко</w:t>
    </w:r>
    <w:r w:rsidRPr="0000700B">
      <w:rPr>
        <w:rFonts w:ascii="Times New Roman" w:hAnsi="Times New Roman" w:cs="Times New Roman"/>
        <w:sz w:val="24"/>
        <w:szCs w:val="24"/>
      </w:rPr>
      <w:t> </w:t>
    </w:r>
    <w:r w:rsidRPr="0000700B">
      <w:rPr>
        <w:rFonts w:ascii="Times New Roman" w:hAnsi="Times New Roman" w:cs="Times New Roman"/>
        <w:sz w:val="24"/>
        <w:szCs w:val="24"/>
        <w:lang w:val="ru-RU"/>
      </w:rPr>
      <w:t xml:space="preserve">Б.В. Захист прав людини та міжнародні організації – історія становлення і перспективи реформування. </w:t>
    </w:r>
    <w:r w:rsidRPr="0000700B">
      <w:rPr>
        <w:rFonts w:ascii="Times New Roman" w:hAnsi="Times New Roman" w:cs="Times New Roman"/>
        <w:i/>
        <w:iCs/>
        <w:sz w:val="24"/>
        <w:szCs w:val="24"/>
        <w:lang w:val="ru-RU"/>
      </w:rPr>
      <w:t>Збірник тез круглого столу, присвяченого 72-й річниці прийняття Загальної декларації прав людини</w:t>
    </w:r>
    <w:r w:rsidRPr="0000700B">
      <w:rPr>
        <w:rFonts w:ascii="Times New Roman" w:hAnsi="Times New Roman" w:cs="Times New Roman"/>
        <w:sz w:val="24"/>
        <w:szCs w:val="24"/>
        <w:lang w:val="ru-RU"/>
      </w:rPr>
      <w:t xml:space="preserve"> (м.</w:t>
    </w:r>
    <w:r w:rsidRPr="0000700B">
      <w:rPr>
        <w:rFonts w:ascii="Times New Roman" w:hAnsi="Times New Roman" w:cs="Times New Roman"/>
        <w:sz w:val="24"/>
        <w:szCs w:val="24"/>
      </w:rPr>
      <w:t> </w:t>
    </w:r>
    <w:r w:rsidRPr="0000700B">
      <w:rPr>
        <w:rFonts w:ascii="Times New Roman" w:hAnsi="Times New Roman" w:cs="Times New Roman"/>
        <w:sz w:val="24"/>
        <w:szCs w:val="24"/>
        <w:lang w:val="ru-RU"/>
      </w:rPr>
      <w:t>Київ, 10 грудня 2020</w:t>
    </w:r>
    <w:r w:rsidRPr="0000700B">
      <w:rPr>
        <w:rFonts w:ascii="Times New Roman" w:hAnsi="Times New Roman" w:cs="Times New Roman"/>
        <w:sz w:val="24"/>
        <w:szCs w:val="24"/>
      </w:rPr>
      <w:t> </w:t>
    </w:r>
    <w:r w:rsidRPr="0000700B">
      <w:rPr>
        <w:rFonts w:ascii="Times New Roman" w:hAnsi="Times New Roman" w:cs="Times New Roman"/>
        <w:sz w:val="24"/>
        <w:szCs w:val="24"/>
        <w:lang w:val="ru-RU"/>
      </w:rPr>
      <w:t xml:space="preserve">р.). </w:t>
    </w:r>
    <w:r w:rsidRPr="0000700B">
      <w:rPr>
        <w:rFonts w:ascii="Times New Roman" w:hAnsi="Times New Roman" w:cs="Times New Roman"/>
        <w:sz w:val="24"/>
        <w:szCs w:val="24"/>
      </w:rPr>
      <w:t>Київ: ДНДІ МВС України, 2021. С. 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B29F2"/>
    <w:multiLevelType w:val="hybridMultilevel"/>
    <w:tmpl w:val="6CD21B14"/>
    <w:lvl w:ilvl="0" w:tplc="0E9A7D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E3225A2"/>
    <w:multiLevelType w:val="multilevel"/>
    <w:tmpl w:val="E40C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CF412F"/>
    <w:multiLevelType w:val="multilevel"/>
    <w:tmpl w:val="D894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FB4F45"/>
    <w:multiLevelType w:val="multilevel"/>
    <w:tmpl w:val="AC1C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0D"/>
    <w:rsid w:val="0000700B"/>
    <w:rsid w:val="00046928"/>
    <w:rsid w:val="0006669B"/>
    <w:rsid w:val="00077C3D"/>
    <w:rsid w:val="00080D1C"/>
    <w:rsid w:val="000A6DE4"/>
    <w:rsid w:val="0015499D"/>
    <w:rsid w:val="001A12C3"/>
    <w:rsid w:val="001C1B3F"/>
    <w:rsid w:val="001C3066"/>
    <w:rsid w:val="00271E37"/>
    <w:rsid w:val="002A4B10"/>
    <w:rsid w:val="002C62EC"/>
    <w:rsid w:val="003226F3"/>
    <w:rsid w:val="00364CBB"/>
    <w:rsid w:val="00394F17"/>
    <w:rsid w:val="003A376C"/>
    <w:rsid w:val="0041180D"/>
    <w:rsid w:val="00430800"/>
    <w:rsid w:val="004A1A6A"/>
    <w:rsid w:val="004D2262"/>
    <w:rsid w:val="004D647C"/>
    <w:rsid w:val="00522F3A"/>
    <w:rsid w:val="005E7B10"/>
    <w:rsid w:val="00634C73"/>
    <w:rsid w:val="00662FE4"/>
    <w:rsid w:val="00681FD4"/>
    <w:rsid w:val="006D769E"/>
    <w:rsid w:val="006E45E7"/>
    <w:rsid w:val="0070192B"/>
    <w:rsid w:val="0074696D"/>
    <w:rsid w:val="00787562"/>
    <w:rsid w:val="007B543A"/>
    <w:rsid w:val="00810985"/>
    <w:rsid w:val="008343EE"/>
    <w:rsid w:val="008538C3"/>
    <w:rsid w:val="008D4F54"/>
    <w:rsid w:val="008F51C0"/>
    <w:rsid w:val="009C30DC"/>
    <w:rsid w:val="00A068C5"/>
    <w:rsid w:val="00AA2860"/>
    <w:rsid w:val="00AC527C"/>
    <w:rsid w:val="00B019A3"/>
    <w:rsid w:val="00B212D0"/>
    <w:rsid w:val="00CC77DF"/>
    <w:rsid w:val="00CD5336"/>
    <w:rsid w:val="00DC33BC"/>
    <w:rsid w:val="00DE3E15"/>
    <w:rsid w:val="00E168CD"/>
    <w:rsid w:val="00E33D48"/>
    <w:rsid w:val="00EB2BED"/>
    <w:rsid w:val="00F23E4B"/>
    <w:rsid w:val="00F43167"/>
    <w:rsid w:val="00F8682A"/>
    <w:rsid w:val="00FD63A5"/>
    <w:rsid w:val="00FD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1F07F"/>
  <w15:chartTrackingRefBased/>
  <w15:docId w15:val="{631CA797-1DAD-48D4-A630-2BA69631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7DF"/>
    <w:pPr>
      <w:ind w:left="720"/>
      <w:contextualSpacing/>
    </w:pPr>
  </w:style>
  <w:style w:type="character" w:styleId="a4">
    <w:name w:val="Hyperlink"/>
    <w:basedOn w:val="a0"/>
    <w:uiPriority w:val="99"/>
    <w:unhideWhenUsed/>
    <w:rsid w:val="00CC77DF"/>
    <w:rPr>
      <w:color w:val="0000FF"/>
      <w:u w:val="single"/>
    </w:rPr>
  </w:style>
  <w:style w:type="character" w:customStyle="1" w:styleId="reference-accessdate">
    <w:name w:val="reference-accessdate"/>
    <w:basedOn w:val="a0"/>
    <w:rsid w:val="00CC77DF"/>
  </w:style>
  <w:style w:type="paragraph" w:styleId="a5">
    <w:name w:val="header"/>
    <w:basedOn w:val="a"/>
    <w:link w:val="a6"/>
    <w:uiPriority w:val="99"/>
    <w:unhideWhenUsed/>
    <w:rsid w:val="008343EE"/>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8343EE"/>
  </w:style>
  <w:style w:type="paragraph" w:styleId="a7">
    <w:name w:val="footer"/>
    <w:basedOn w:val="a"/>
    <w:link w:val="a8"/>
    <w:uiPriority w:val="99"/>
    <w:unhideWhenUsed/>
    <w:rsid w:val="008343EE"/>
    <w:pPr>
      <w:tabs>
        <w:tab w:val="center" w:pos="4844"/>
        <w:tab w:val="right" w:pos="9689"/>
      </w:tabs>
      <w:spacing w:after="0" w:line="240" w:lineRule="auto"/>
    </w:pPr>
  </w:style>
  <w:style w:type="character" w:customStyle="1" w:styleId="a8">
    <w:name w:val="Нижний колонтитул Знак"/>
    <w:basedOn w:val="a0"/>
    <w:link w:val="a7"/>
    <w:uiPriority w:val="99"/>
    <w:rsid w:val="008343EE"/>
  </w:style>
  <w:style w:type="character" w:styleId="a9">
    <w:name w:val="Unresolved Mention"/>
    <w:basedOn w:val="a0"/>
    <w:uiPriority w:val="99"/>
    <w:semiHidden/>
    <w:unhideWhenUsed/>
    <w:rsid w:val="00A068C5"/>
    <w:rPr>
      <w:color w:val="605E5C"/>
      <w:shd w:val="clear" w:color="auto" w:fill="E1DFDD"/>
    </w:rPr>
  </w:style>
  <w:style w:type="character" w:customStyle="1" w:styleId="aa">
    <w:name w:val="Текст сноски Знак"/>
    <w:basedOn w:val="a0"/>
    <w:link w:val="ab"/>
    <w:locked/>
    <w:rsid w:val="00080D1C"/>
  </w:style>
  <w:style w:type="paragraph" w:styleId="ab">
    <w:name w:val="footnote text"/>
    <w:basedOn w:val="a"/>
    <w:link w:val="aa"/>
    <w:rsid w:val="00080D1C"/>
    <w:pPr>
      <w:spacing w:after="0" w:line="240" w:lineRule="auto"/>
    </w:pPr>
  </w:style>
  <w:style w:type="character" w:customStyle="1" w:styleId="1">
    <w:name w:val="Текст сноски Знак1"/>
    <w:basedOn w:val="a0"/>
    <w:uiPriority w:val="99"/>
    <w:semiHidden/>
    <w:rsid w:val="00080D1C"/>
    <w:rPr>
      <w:sz w:val="20"/>
      <w:szCs w:val="20"/>
    </w:rPr>
  </w:style>
  <w:style w:type="character" w:styleId="ac">
    <w:name w:val="footnote reference"/>
    <w:basedOn w:val="a0"/>
    <w:semiHidden/>
    <w:rsid w:val="00080D1C"/>
    <w:rPr>
      <w:vertAlign w:val="superscript"/>
    </w:rPr>
  </w:style>
  <w:style w:type="character" w:customStyle="1" w:styleId="apple-style-span">
    <w:name w:val="apple-style-span"/>
    <w:basedOn w:val="a0"/>
    <w:rsid w:val="008F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937791">
      <w:bodyDiv w:val="1"/>
      <w:marLeft w:val="0"/>
      <w:marRight w:val="0"/>
      <w:marTop w:val="0"/>
      <w:marBottom w:val="0"/>
      <w:divBdr>
        <w:top w:val="none" w:sz="0" w:space="0" w:color="auto"/>
        <w:left w:val="none" w:sz="0" w:space="0" w:color="auto"/>
        <w:bottom w:val="none" w:sz="0" w:space="0" w:color="auto"/>
        <w:right w:val="none" w:sz="0" w:space="0" w:color="auto"/>
      </w:divBdr>
      <w:divsChild>
        <w:div w:id="1685747962">
          <w:marLeft w:val="0"/>
          <w:marRight w:val="0"/>
          <w:marTop w:val="0"/>
          <w:marBottom w:val="0"/>
          <w:divBdr>
            <w:top w:val="none" w:sz="0" w:space="0" w:color="auto"/>
            <w:left w:val="none" w:sz="0" w:space="0" w:color="auto"/>
            <w:bottom w:val="none" w:sz="0" w:space="0" w:color="auto"/>
            <w:right w:val="none" w:sz="0" w:space="0" w:color="auto"/>
          </w:divBdr>
        </w:div>
      </w:divsChild>
    </w:div>
    <w:div w:id="837962061">
      <w:bodyDiv w:val="1"/>
      <w:marLeft w:val="0"/>
      <w:marRight w:val="0"/>
      <w:marTop w:val="0"/>
      <w:marBottom w:val="0"/>
      <w:divBdr>
        <w:top w:val="none" w:sz="0" w:space="0" w:color="auto"/>
        <w:left w:val="none" w:sz="0" w:space="0" w:color="auto"/>
        <w:bottom w:val="none" w:sz="0" w:space="0" w:color="auto"/>
        <w:right w:val="none" w:sz="0" w:space="0" w:color="auto"/>
      </w:divBdr>
      <w:divsChild>
        <w:div w:id="1279678205">
          <w:marLeft w:val="0"/>
          <w:marRight w:val="0"/>
          <w:marTop w:val="0"/>
          <w:marBottom w:val="0"/>
          <w:divBdr>
            <w:top w:val="none" w:sz="0" w:space="0" w:color="auto"/>
            <w:left w:val="none" w:sz="0" w:space="0" w:color="auto"/>
            <w:bottom w:val="none" w:sz="0" w:space="0" w:color="auto"/>
            <w:right w:val="none" w:sz="0" w:space="0" w:color="auto"/>
          </w:divBdr>
        </w:div>
        <w:div w:id="1268079251">
          <w:marLeft w:val="0"/>
          <w:marRight w:val="0"/>
          <w:marTop w:val="0"/>
          <w:marBottom w:val="0"/>
          <w:divBdr>
            <w:top w:val="none" w:sz="0" w:space="0" w:color="auto"/>
            <w:left w:val="none" w:sz="0" w:space="0" w:color="auto"/>
            <w:bottom w:val="none" w:sz="0" w:space="0" w:color="auto"/>
            <w:right w:val="none" w:sz="0" w:space="0" w:color="auto"/>
          </w:divBdr>
        </w:div>
        <w:div w:id="1316374781">
          <w:marLeft w:val="0"/>
          <w:marRight w:val="0"/>
          <w:marTop w:val="0"/>
          <w:marBottom w:val="0"/>
          <w:divBdr>
            <w:top w:val="none" w:sz="0" w:space="0" w:color="auto"/>
            <w:left w:val="none" w:sz="0" w:space="0" w:color="auto"/>
            <w:bottom w:val="none" w:sz="0" w:space="0" w:color="auto"/>
            <w:right w:val="none" w:sz="0" w:space="0" w:color="auto"/>
          </w:divBdr>
        </w:div>
        <w:div w:id="556015575">
          <w:marLeft w:val="0"/>
          <w:marRight w:val="0"/>
          <w:marTop w:val="0"/>
          <w:marBottom w:val="0"/>
          <w:divBdr>
            <w:top w:val="none" w:sz="0" w:space="0" w:color="auto"/>
            <w:left w:val="none" w:sz="0" w:space="0" w:color="auto"/>
            <w:bottom w:val="none" w:sz="0" w:space="0" w:color="auto"/>
            <w:right w:val="none" w:sz="0" w:space="0" w:color="auto"/>
          </w:divBdr>
        </w:div>
        <w:div w:id="315761860">
          <w:marLeft w:val="0"/>
          <w:marRight w:val="0"/>
          <w:marTop w:val="0"/>
          <w:marBottom w:val="0"/>
          <w:divBdr>
            <w:top w:val="none" w:sz="0" w:space="0" w:color="auto"/>
            <w:left w:val="none" w:sz="0" w:space="0" w:color="auto"/>
            <w:bottom w:val="none" w:sz="0" w:space="0" w:color="auto"/>
            <w:right w:val="none" w:sz="0" w:space="0" w:color="auto"/>
          </w:divBdr>
        </w:div>
        <w:div w:id="257642652">
          <w:marLeft w:val="0"/>
          <w:marRight w:val="0"/>
          <w:marTop w:val="0"/>
          <w:marBottom w:val="0"/>
          <w:divBdr>
            <w:top w:val="none" w:sz="0" w:space="0" w:color="auto"/>
            <w:left w:val="none" w:sz="0" w:space="0" w:color="auto"/>
            <w:bottom w:val="none" w:sz="0" w:space="0" w:color="auto"/>
            <w:right w:val="none" w:sz="0" w:space="0" w:color="auto"/>
          </w:divBdr>
        </w:div>
        <w:div w:id="174150800">
          <w:marLeft w:val="0"/>
          <w:marRight w:val="0"/>
          <w:marTop w:val="0"/>
          <w:marBottom w:val="0"/>
          <w:divBdr>
            <w:top w:val="none" w:sz="0" w:space="0" w:color="auto"/>
            <w:left w:val="none" w:sz="0" w:space="0" w:color="auto"/>
            <w:bottom w:val="none" w:sz="0" w:space="0" w:color="auto"/>
            <w:right w:val="none" w:sz="0" w:space="0" w:color="auto"/>
          </w:divBdr>
        </w:div>
      </w:divsChild>
    </w:div>
    <w:div w:id="930744139">
      <w:bodyDiv w:val="1"/>
      <w:marLeft w:val="0"/>
      <w:marRight w:val="0"/>
      <w:marTop w:val="0"/>
      <w:marBottom w:val="0"/>
      <w:divBdr>
        <w:top w:val="none" w:sz="0" w:space="0" w:color="auto"/>
        <w:left w:val="none" w:sz="0" w:space="0" w:color="auto"/>
        <w:bottom w:val="none" w:sz="0" w:space="0" w:color="auto"/>
        <w:right w:val="none" w:sz="0" w:space="0" w:color="auto"/>
      </w:divBdr>
    </w:div>
    <w:div w:id="1150437477">
      <w:bodyDiv w:val="1"/>
      <w:marLeft w:val="0"/>
      <w:marRight w:val="0"/>
      <w:marTop w:val="0"/>
      <w:marBottom w:val="0"/>
      <w:divBdr>
        <w:top w:val="none" w:sz="0" w:space="0" w:color="auto"/>
        <w:left w:val="none" w:sz="0" w:space="0" w:color="auto"/>
        <w:bottom w:val="none" w:sz="0" w:space="0" w:color="auto"/>
        <w:right w:val="none" w:sz="0" w:space="0" w:color="auto"/>
      </w:divBdr>
    </w:div>
    <w:div w:id="179386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95_0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95_043" TargetMode="External"/><Relationship Id="rId4" Type="http://schemas.openxmlformats.org/officeDocument/2006/relationships/settings" Target="settings.xml"/><Relationship Id="rId9" Type="http://schemas.openxmlformats.org/officeDocument/2006/relationships/hyperlink" Target="http://zakon2.rada.gov.ua/laws/show/995_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2369C-18A4-4064-B09C-65FE4025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Pages>
  <Words>1205</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Михайло Дерев'янко</cp:lastModifiedBy>
  <cp:revision>12</cp:revision>
  <cp:lastPrinted>2021-02-21T13:33:00Z</cp:lastPrinted>
  <dcterms:created xsi:type="dcterms:W3CDTF">2020-11-29T17:48:00Z</dcterms:created>
  <dcterms:modified xsi:type="dcterms:W3CDTF">2021-02-21T13:33:00Z</dcterms:modified>
</cp:coreProperties>
</file>