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CD89" w14:textId="1663C7CE" w:rsidR="00417B7D" w:rsidRDefault="009E0A34" w:rsidP="009E0A34">
      <w:pPr>
        <w:spacing w:after="0" w:line="216" w:lineRule="auto"/>
        <w:ind w:firstLine="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E0A34">
        <w:rPr>
          <w:rFonts w:ascii="Times New Roman" w:eastAsia="Calibri" w:hAnsi="Times New Roman" w:cs="Times New Roman"/>
          <w:b/>
          <w:lang w:eastAsia="ru-RU"/>
        </w:rPr>
        <w:t>УДОСКОНАЛЕННЯ РОБОТИ СЛУЖБИ ХАРЧУВАННЯ І НАПОЇВ</w:t>
      </w:r>
    </w:p>
    <w:p w14:paraId="0CF4E21C" w14:textId="77777777" w:rsidR="009E0A34" w:rsidRPr="00D50D0B" w:rsidRDefault="009E0A34" w:rsidP="009E0A34">
      <w:pPr>
        <w:spacing w:after="0" w:line="216" w:lineRule="auto"/>
        <w:ind w:firstLine="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6F394E4" w14:textId="52148706" w:rsidR="000104BE" w:rsidRPr="00D50D0B" w:rsidRDefault="009E0A34" w:rsidP="00D50D0B">
      <w:pPr>
        <w:spacing w:after="0" w:line="216" w:lineRule="auto"/>
        <w:ind w:left="284"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lang w:eastAsia="ru-RU"/>
        </w:rPr>
        <w:t>Артеменко О.О.</w:t>
      </w:r>
      <w:r w:rsidR="000104BE" w:rsidRPr="00D50D0B">
        <w:rPr>
          <w:rFonts w:ascii="Times New Roman" w:eastAsia="Calibri" w:hAnsi="Times New Roman" w:cs="Times New Roman"/>
          <w:b/>
          <w:i/>
          <w:iCs/>
          <w:lang w:eastAsia="ru-RU"/>
        </w:rPr>
        <w:t xml:space="preserve">, </w:t>
      </w:r>
      <w:r w:rsidR="000104BE" w:rsidRPr="00D50D0B">
        <w:rPr>
          <w:rFonts w:ascii="Times New Roman" w:eastAsia="Calibri" w:hAnsi="Times New Roman" w:cs="Times New Roman"/>
          <w:bCs/>
          <w:lang w:eastAsia="ru-RU"/>
        </w:rPr>
        <w:t>студент спеціальності «Готельно-ресторанна справа</w:t>
      </w:r>
      <w:r w:rsidR="000104BE" w:rsidRPr="00C716E5">
        <w:rPr>
          <w:rFonts w:ascii="Times New Roman" w:eastAsia="Calibri" w:hAnsi="Times New Roman" w:cs="Times New Roman"/>
          <w:bCs/>
          <w:lang w:eastAsia="ru-RU"/>
        </w:rPr>
        <w:t>»</w:t>
      </w:r>
      <w:r w:rsidR="00E95045" w:rsidRPr="00C716E5">
        <w:rPr>
          <w:rFonts w:ascii="Times New Roman" w:eastAsia="Calibri" w:hAnsi="Times New Roman" w:cs="Times New Roman"/>
          <w:bCs/>
          <w:lang w:eastAsia="ru-RU"/>
        </w:rPr>
        <w:t>, ГРС-41</w:t>
      </w:r>
    </w:p>
    <w:p w14:paraId="41021553" w14:textId="1CC294D5" w:rsidR="00417B7D" w:rsidRPr="00D50D0B" w:rsidRDefault="009E0A34" w:rsidP="00D50D0B">
      <w:pPr>
        <w:spacing w:after="0" w:line="216" w:lineRule="auto"/>
        <w:ind w:left="284"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lang w:eastAsia="ru-RU"/>
        </w:rPr>
        <w:t>Рибакова С.С.</w:t>
      </w:r>
      <w:r w:rsidR="001E4420" w:rsidRPr="00D50D0B">
        <w:rPr>
          <w:rFonts w:ascii="Times New Roman" w:eastAsia="Calibri" w:hAnsi="Times New Roman" w:cs="Times New Roman"/>
          <w:b/>
          <w:i/>
          <w:iCs/>
          <w:lang w:eastAsia="ru-RU"/>
        </w:rPr>
        <w:t xml:space="preserve"> </w:t>
      </w:r>
      <w:r w:rsidR="000104BE" w:rsidRPr="00D50D0B">
        <w:rPr>
          <w:rFonts w:ascii="Times New Roman" w:eastAsia="Calibri" w:hAnsi="Times New Roman" w:cs="Times New Roman"/>
          <w:bCs/>
          <w:lang w:eastAsia="ru-RU"/>
        </w:rPr>
        <w:t xml:space="preserve">науковий керівник, </w:t>
      </w:r>
      <w:r w:rsidR="001E4420" w:rsidRPr="00D50D0B">
        <w:rPr>
          <w:rFonts w:ascii="Times New Roman" w:eastAsia="Calibri" w:hAnsi="Times New Roman" w:cs="Times New Roman"/>
          <w:bCs/>
          <w:lang w:eastAsia="ru-RU"/>
        </w:rPr>
        <w:t>старший викладач кафедри Готельно-ресторанної та курортної справи</w:t>
      </w:r>
      <w:r w:rsidR="000104BE" w:rsidRPr="00D50D0B">
        <w:rPr>
          <w:rFonts w:ascii="Times New Roman" w:eastAsia="Calibri" w:hAnsi="Times New Roman" w:cs="Times New Roman"/>
          <w:bCs/>
          <w:lang w:eastAsia="ru-RU"/>
        </w:rPr>
        <w:t>, Полтавський університет економіки і торгівлі</w:t>
      </w:r>
    </w:p>
    <w:p w14:paraId="1B0CB3D7" w14:textId="77777777" w:rsidR="000104BE" w:rsidRPr="00D50D0B" w:rsidRDefault="000104BE" w:rsidP="00D50D0B">
      <w:pPr>
        <w:spacing w:after="0" w:line="216" w:lineRule="auto"/>
        <w:ind w:left="284" w:firstLine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2EA3BCE2" w14:textId="77777777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>Серед галузей обслуговування багатьох розвинених в туристичному плані країн світу організована індустрія гостинності займає важливе місце, а її основною складовою є готельна індустрія. Готельні послуги включають в себе повний спектр послуг для туристів і є важливим фактором, що визначає перспективи розвитку туризму.</w:t>
      </w:r>
    </w:p>
    <w:p w14:paraId="5A91F6C0" w14:textId="77777777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>Туристичні послуги, в тому числі в рамках готельного сервісу, відносяться до категорії соціально-культурних послуг і засновані на принципах сучасної гостинності та якісного надання послуг.</w:t>
      </w:r>
    </w:p>
    <w:p w14:paraId="2CB41CFC" w14:textId="77777777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>Готельна індустрія є важливою складовою сфери послуг України. Його ефективне функціонування є показником позитивних змін в економіці нашої країни, важливою передумовою для зміцнення міжнародних зв'язків та інтеграції країни у світову спільноту. Пріоритетним напрямком розвитку у сфері туризму та готельних послуг є розробка інноваційних видів і сервісів, які підвищують якість до міжнародних стандартів, удосконалюють туристичні технології та більш повно задовольняють потреби клієнтів.</w:t>
      </w:r>
    </w:p>
    <w:p w14:paraId="14C8C558" w14:textId="77777777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>У сучасних функціональних умовах готельна індустрія характеризується інтенсивним розвитком всіх складових.  Тільки готельні компанії, здатні правильно організувати надання послуг, дотримуватися законодавчих актів, стандартів і враховувати специфіку функцій сервісу, орієнтовані на впровадження інноваційних технологій, стабільні і конкурентоспроможні на ринку послуг.</w:t>
      </w:r>
    </w:p>
    <w:p w14:paraId="7547739E" w14:textId="77777777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>В Україні, на жаль, недостатньо уваги приділяється дослідженням і розробці інноваційних форм обслуговування клієнтів на підприємствах готельного бізнесу, і питання інноваційного розвитку готельного бізнесу все ще слабо вивчений і опрацьований.</w:t>
      </w:r>
    </w:p>
    <w:p w14:paraId="512B6C82" w14:textId="77777777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>Послуги громадського харчування охоплюють кухні, Ресторани, бари, кафе, внутрішні відділи прибирання та миття посуду, а також відділи обслуговування масових заходів.</w:t>
      </w:r>
    </w:p>
    <w:p w14:paraId="09EE97AA" w14:textId="77777777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>Основною функцією ресторанного відділу є забезпечення гостей їжею і напоями. Послуги, що надаються цією службою, є комплексними.</w:t>
      </w:r>
    </w:p>
    <w:p w14:paraId="213CFF78" w14:textId="77777777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 xml:space="preserve">Організація харчування та напоїв є другим основним напрямком діяльності більшості готелів після інвентаризації номерів, яким </w:t>
      </w:r>
      <w:r w:rsidRPr="00833493">
        <w:rPr>
          <w:color w:val="000000"/>
          <w:sz w:val="22"/>
          <w:szCs w:val="22"/>
        </w:rPr>
        <w:lastRenderedPageBreak/>
        <w:t>зазвичай займається велика кількість співробітників. Це робиться з двох причин:</w:t>
      </w:r>
    </w:p>
    <w:p w14:paraId="3C21669A" w14:textId="77777777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>1. На відміну від готельних номерів, корпоративні страви та напої в готельному бізнесі можуть надаватися як гостям, так і іногороднім, і ці послуги можуть надаватися у великих кількостях.;</w:t>
      </w:r>
    </w:p>
    <w:p w14:paraId="745FA0A4" w14:textId="6869EAC6" w:rsidR="00833493" w:rsidRPr="00833493" w:rsidRDefault="00833493" w:rsidP="00833493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rPr>
          <w:color w:val="000000"/>
          <w:sz w:val="22"/>
          <w:szCs w:val="22"/>
        </w:rPr>
      </w:pPr>
      <w:r w:rsidRPr="00833493">
        <w:rPr>
          <w:color w:val="000000"/>
          <w:sz w:val="22"/>
          <w:szCs w:val="22"/>
        </w:rPr>
        <w:t>2. Обслуговування страв і напоїв-це відносно трудомістка послуга</w:t>
      </w:r>
    </w:p>
    <w:p w14:paraId="3EF79273" w14:textId="77777777" w:rsidR="00ED223E" w:rsidRPr="00D50D0B" w:rsidRDefault="00ED223E" w:rsidP="00D50D0B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519F4A3B" w14:textId="4E9942D3" w:rsidR="00016AB9" w:rsidRPr="00D50D0B" w:rsidRDefault="00016AB9" w:rsidP="00D50D0B">
      <w:pPr>
        <w:spacing w:after="0" w:line="216" w:lineRule="auto"/>
        <w:ind w:firstLine="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50D0B">
        <w:rPr>
          <w:rFonts w:ascii="Times New Roman" w:eastAsia="Calibri" w:hAnsi="Times New Roman" w:cs="Times New Roman"/>
          <w:b/>
          <w:lang w:eastAsia="ru-RU"/>
        </w:rPr>
        <w:t>СПИСОК ВИКОРИСТАНИХ ДЖЕРЕЛ</w:t>
      </w:r>
    </w:p>
    <w:p w14:paraId="0F50BD59" w14:textId="77777777" w:rsidR="00016AB9" w:rsidRPr="00D50D0B" w:rsidRDefault="00016AB9" w:rsidP="00D50D0B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01D9FBB1" w14:textId="77777777" w:rsidR="00016331" w:rsidRDefault="00016331" w:rsidP="00016331">
      <w:pPr>
        <w:pStyle w:val="a3"/>
        <w:numPr>
          <w:ilvl w:val="0"/>
          <w:numId w:val="2"/>
        </w:numPr>
        <w:tabs>
          <w:tab w:val="left" w:pos="709"/>
        </w:tabs>
        <w:spacing w:after="0" w:line="216" w:lineRule="auto"/>
        <w:ind w:left="0"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016331">
        <w:rPr>
          <w:rFonts w:ascii="Times New Roman" w:eastAsia="Calibri" w:hAnsi="Times New Roman" w:cs="Times New Roman"/>
          <w:bCs/>
          <w:lang w:eastAsia="ru-RU"/>
        </w:rPr>
        <w:t xml:space="preserve">Індустрія гостинності в Україні: стан і тенденції розвитку: монографія за </w:t>
      </w:r>
      <w:proofErr w:type="spellStart"/>
      <w:r w:rsidRPr="00016331">
        <w:rPr>
          <w:rFonts w:ascii="Times New Roman" w:eastAsia="Calibri" w:hAnsi="Times New Roman" w:cs="Times New Roman"/>
          <w:bCs/>
          <w:lang w:eastAsia="ru-RU"/>
        </w:rPr>
        <w:t>заг</w:t>
      </w:r>
      <w:proofErr w:type="spellEnd"/>
      <w:r w:rsidRPr="00016331">
        <w:rPr>
          <w:rFonts w:ascii="Times New Roman" w:eastAsia="Calibri" w:hAnsi="Times New Roman" w:cs="Times New Roman"/>
          <w:bCs/>
          <w:lang w:eastAsia="ru-RU"/>
        </w:rPr>
        <w:t xml:space="preserve">. ред. проф. В.М. Зайцевої. Запоріжжя : Просвіта, 2017. 240 с. </w:t>
      </w:r>
    </w:p>
    <w:p w14:paraId="2322EF8D" w14:textId="08A62791" w:rsidR="00016AB9" w:rsidRPr="00D50D0B" w:rsidRDefault="00016331" w:rsidP="00016331">
      <w:pPr>
        <w:pStyle w:val="a3"/>
        <w:numPr>
          <w:ilvl w:val="0"/>
          <w:numId w:val="2"/>
        </w:numPr>
        <w:tabs>
          <w:tab w:val="left" w:pos="709"/>
        </w:tabs>
        <w:spacing w:after="0" w:line="216" w:lineRule="auto"/>
        <w:ind w:left="0"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016331">
        <w:rPr>
          <w:rFonts w:ascii="Times New Roman" w:eastAsia="Calibri" w:hAnsi="Times New Roman" w:cs="Times New Roman"/>
          <w:bCs/>
          <w:lang w:eastAsia="ru-RU"/>
        </w:rPr>
        <w:t xml:space="preserve">П’ятницька Г.Т. Сучасні тренди розвитку ресторанного господарства в Україні / Г.Т. П’ятницька // </w:t>
      </w:r>
      <w:proofErr w:type="spellStart"/>
      <w:r w:rsidRPr="00016331">
        <w:rPr>
          <w:rFonts w:ascii="Times New Roman" w:eastAsia="Calibri" w:hAnsi="Times New Roman" w:cs="Times New Roman"/>
          <w:bCs/>
          <w:lang w:eastAsia="ru-RU"/>
        </w:rPr>
        <w:t>Економiка</w:t>
      </w:r>
      <w:proofErr w:type="spellEnd"/>
      <w:r w:rsidRPr="00016331">
        <w:rPr>
          <w:rFonts w:ascii="Times New Roman" w:eastAsia="Calibri" w:hAnsi="Times New Roman" w:cs="Times New Roman"/>
          <w:bCs/>
          <w:lang w:eastAsia="ru-RU"/>
        </w:rPr>
        <w:t xml:space="preserve"> та держава. – 2017. – № 9. – С. 66-73.</w:t>
      </w:r>
    </w:p>
    <w:sectPr w:rsidR="00016AB9" w:rsidRPr="00D50D0B" w:rsidSect="00C20F66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108A"/>
    <w:multiLevelType w:val="hybridMultilevel"/>
    <w:tmpl w:val="77D20E4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1B2DEC"/>
    <w:multiLevelType w:val="multilevel"/>
    <w:tmpl w:val="FFBC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C5B79"/>
    <w:multiLevelType w:val="hybridMultilevel"/>
    <w:tmpl w:val="02526F1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B1"/>
    <w:rsid w:val="000104BE"/>
    <w:rsid w:val="00016331"/>
    <w:rsid w:val="00016AB9"/>
    <w:rsid w:val="00066556"/>
    <w:rsid w:val="001E4420"/>
    <w:rsid w:val="0030167B"/>
    <w:rsid w:val="0037240F"/>
    <w:rsid w:val="003A0532"/>
    <w:rsid w:val="00417B7D"/>
    <w:rsid w:val="004E29E1"/>
    <w:rsid w:val="0060311C"/>
    <w:rsid w:val="00833493"/>
    <w:rsid w:val="00890AB1"/>
    <w:rsid w:val="008C664D"/>
    <w:rsid w:val="009E0A34"/>
    <w:rsid w:val="00C20F66"/>
    <w:rsid w:val="00C716E5"/>
    <w:rsid w:val="00D50D0B"/>
    <w:rsid w:val="00E55F22"/>
    <w:rsid w:val="00E95045"/>
    <w:rsid w:val="00ED223E"/>
    <w:rsid w:val="00ED5D9B"/>
    <w:rsid w:val="00FB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FEDD"/>
  <w15:chartTrackingRefBased/>
  <w15:docId w15:val="{98A2B024-841D-4845-B8C9-28F18101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A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Рибакова</dc:creator>
  <cp:keywords/>
  <dc:description/>
  <cp:lastModifiedBy>Светлана Рибакова</cp:lastModifiedBy>
  <cp:revision>8</cp:revision>
  <dcterms:created xsi:type="dcterms:W3CDTF">2024-05-26T08:19:00Z</dcterms:created>
  <dcterms:modified xsi:type="dcterms:W3CDTF">2024-05-27T09:36:00Z</dcterms:modified>
</cp:coreProperties>
</file>