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5F" w:rsidRDefault="00D3155F" w:rsidP="00D3155F">
      <w:pPr>
        <w:autoSpaceDE w:val="0"/>
        <w:autoSpaceDN w:val="0"/>
        <w:adjustRightInd w:val="0"/>
        <w:spacing w:after="0" w:line="240" w:lineRule="auto"/>
        <w:jc w:val="right"/>
        <w:rPr>
          <w:rFonts w:ascii="Constantia-Italic" w:hAnsi="Constantia-Italic" w:cs="Constantia-Italic"/>
          <w:i/>
          <w:iCs/>
          <w:sz w:val="24"/>
          <w:szCs w:val="24"/>
        </w:rPr>
      </w:pPr>
      <w:proofErr w:type="spellStart"/>
      <w:r>
        <w:rPr>
          <w:rFonts w:ascii="Constantia-Italic" w:hAnsi="Constantia-Italic" w:cs="Constantia-Italic"/>
          <w:i/>
          <w:iCs/>
          <w:sz w:val="24"/>
          <w:szCs w:val="24"/>
        </w:rPr>
        <w:t>Таран</w:t>
      </w:r>
      <w:r>
        <w:rPr>
          <w:rFonts w:ascii="Cambria Math" w:hAnsi="Cambria Math" w:cs="Cambria Math"/>
          <w:i/>
          <w:iCs/>
          <w:sz w:val="24"/>
          <w:szCs w:val="24"/>
        </w:rPr>
        <w:t>‐</w:t>
      </w:r>
      <w:r>
        <w:rPr>
          <w:rFonts w:ascii="Times New Roman" w:hAnsi="Times New Roman" w:cs="Times New Roman"/>
          <w:i/>
          <w:iCs/>
          <w:sz w:val="24"/>
          <w:szCs w:val="24"/>
        </w:rPr>
        <w:t>Лала</w:t>
      </w:r>
      <w:proofErr w:type="spellEnd"/>
      <w:r>
        <w:rPr>
          <w:rFonts w:ascii="Constantia-Italic" w:hAnsi="Constantia-Italic" w:cs="Constantia-Italic"/>
          <w:i/>
          <w:iCs/>
          <w:sz w:val="24"/>
          <w:szCs w:val="24"/>
        </w:rPr>
        <w:t xml:space="preserve"> О.М., </w:t>
      </w:r>
      <w:proofErr w:type="spellStart"/>
      <w:r>
        <w:rPr>
          <w:rFonts w:ascii="Constantia-Italic" w:hAnsi="Constantia-Italic" w:cs="Constantia-Italic"/>
          <w:i/>
          <w:iCs/>
          <w:sz w:val="24"/>
          <w:szCs w:val="24"/>
        </w:rPr>
        <w:t>к.е.н</w:t>
      </w:r>
      <w:proofErr w:type="spellEnd"/>
      <w:r>
        <w:rPr>
          <w:rFonts w:ascii="Constantia-Italic" w:hAnsi="Constantia-Italic" w:cs="Constantia-Italic"/>
          <w:i/>
          <w:iCs/>
          <w:sz w:val="24"/>
          <w:szCs w:val="24"/>
        </w:rPr>
        <w:t>., доцент, Солошенко К.І., магістр,</w:t>
      </w:r>
    </w:p>
    <w:p w:rsidR="00D3155F" w:rsidRDefault="00D3155F" w:rsidP="00D3155F">
      <w:pPr>
        <w:autoSpaceDE w:val="0"/>
        <w:autoSpaceDN w:val="0"/>
        <w:adjustRightInd w:val="0"/>
        <w:spacing w:after="0" w:line="240" w:lineRule="auto"/>
        <w:jc w:val="right"/>
        <w:rPr>
          <w:rFonts w:ascii="Constantia-Italic" w:hAnsi="Constantia-Italic" w:cs="Constantia-Italic"/>
          <w:i/>
          <w:iCs/>
          <w:sz w:val="24"/>
          <w:szCs w:val="24"/>
        </w:rPr>
      </w:pPr>
      <w:r>
        <w:rPr>
          <w:rFonts w:ascii="Constantia-Italic" w:hAnsi="Constantia-Italic" w:cs="Constantia-Italic"/>
          <w:i/>
          <w:iCs/>
          <w:sz w:val="24"/>
          <w:szCs w:val="24"/>
        </w:rPr>
        <w:t>ВНЗ Укоопспілки «Полтавський університет економіки і торгівлі»,</w:t>
      </w:r>
    </w:p>
    <w:p w:rsidR="00D3155F" w:rsidRDefault="00D3155F" w:rsidP="00D3155F">
      <w:pPr>
        <w:autoSpaceDE w:val="0"/>
        <w:autoSpaceDN w:val="0"/>
        <w:adjustRightInd w:val="0"/>
        <w:spacing w:after="0" w:line="240" w:lineRule="auto"/>
        <w:jc w:val="right"/>
        <w:rPr>
          <w:rFonts w:ascii="Constantia-Italic" w:hAnsi="Constantia-Italic" w:cs="Constantia-Italic"/>
          <w:i/>
          <w:iCs/>
          <w:sz w:val="24"/>
          <w:szCs w:val="24"/>
        </w:rPr>
      </w:pPr>
      <w:r>
        <w:rPr>
          <w:rFonts w:ascii="Constantia-Italic" w:hAnsi="Constantia-Italic" w:cs="Constantia-Italic"/>
          <w:i/>
          <w:iCs/>
          <w:sz w:val="24"/>
          <w:szCs w:val="24"/>
        </w:rPr>
        <w:t>soloshenko.kiril@mail.ru</w:t>
      </w:r>
    </w:p>
    <w:p w:rsidR="00D3155F" w:rsidRDefault="00D3155F" w:rsidP="00D3155F">
      <w:pPr>
        <w:autoSpaceDE w:val="0"/>
        <w:autoSpaceDN w:val="0"/>
        <w:adjustRightInd w:val="0"/>
        <w:spacing w:after="0" w:line="240" w:lineRule="auto"/>
        <w:jc w:val="center"/>
        <w:rPr>
          <w:rFonts w:ascii="Constantia-Bold" w:hAnsi="Constantia-Bold" w:cs="Constantia-Bold"/>
          <w:b/>
          <w:bCs/>
          <w:sz w:val="24"/>
          <w:szCs w:val="24"/>
        </w:rPr>
      </w:pPr>
      <w:r>
        <w:rPr>
          <w:rFonts w:ascii="Constantia-Bold" w:hAnsi="Constantia-Bold" w:cs="Constantia-Bold"/>
          <w:b/>
          <w:bCs/>
          <w:sz w:val="24"/>
          <w:szCs w:val="24"/>
        </w:rPr>
        <w:t>ОРГАНІЗАЦІЙНО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Arial" w:hAnsi="Arial" w:cs="Arial"/>
          <w:b/>
          <w:bCs/>
          <w:sz w:val="24"/>
          <w:szCs w:val="24"/>
        </w:rPr>
        <w:t>ПРАВОВІ</w:t>
      </w:r>
      <w:r>
        <w:rPr>
          <w:rFonts w:ascii="Constantia-Bold" w:hAnsi="Constantia-Bold" w:cs="Constantia-Bold"/>
          <w:b/>
          <w:bCs/>
          <w:sz w:val="24"/>
          <w:szCs w:val="24"/>
        </w:rPr>
        <w:t xml:space="preserve"> ФОРМИ ФУНКЦІОНУВАННЯ ПІДПРИЄМСТВА</w:t>
      </w:r>
      <w:r w:rsidRPr="00D3155F">
        <w:rPr>
          <w:rFonts w:cs="Constantia-Bold"/>
          <w:b/>
          <w:bCs/>
          <w:sz w:val="24"/>
          <w:szCs w:val="24"/>
          <w:lang w:val="ru-RU"/>
        </w:rPr>
        <w:t xml:space="preserve"> </w:t>
      </w:r>
      <w:r>
        <w:rPr>
          <w:rFonts w:ascii="Constantia-Bold" w:hAnsi="Constantia-Bold" w:cs="Constantia-Bold"/>
          <w:b/>
          <w:bCs/>
          <w:sz w:val="24"/>
          <w:szCs w:val="24"/>
        </w:rPr>
        <w:t>В РИНКОВИХ УМОВАХ ГОСПОДАРЮВАННЯ</w:t>
      </w:r>
    </w:p>
    <w:p w:rsidR="00D3155F" w:rsidRDefault="00D3155F" w:rsidP="00D3155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24"/>
          <w:szCs w:val="24"/>
          <w:lang w:val="en-US"/>
        </w:rPr>
      </w:pPr>
    </w:p>
    <w:p w:rsidR="00D3155F" w:rsidRDefault="00D3155F" w:rsidP="00451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Актуальною й значимою проблемою сучасної української економіки є підвищення</w:t>
      </w:r>
      <w:r>
        <w:rPr>
          <w:rFonts w:ascii="Constantia" w:hAnsi="Constantia" w:cs="Constantia"/>
          <w:sz w:val="24"/>
          <w:szCs w:val="24"/>
          <w:lang w:val="en-US"/>
        </w:rPr>
        <w:t xml:space="preserve"> </w:t>
      </w:r>
      <w:r>
        <w:rPr>
          <w:rFonts w:ascii="Constantia" w:hAnsi="Constantia" w:cs="Constantia"/>
          <w:sz w:val="24"/>
          <w:szCs w:val="24"/>
        </w:rPr>
        <w:t>якості відтворювальних процесів промислових підприємств. Для її вирішення необхідно</w:t>
      </w:r>
      <w:r w:rsidRPr="00D3155F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переглянути концептуальні основи вітчизняного менеджменту. Сучасна парадигма</w:t>
      </w:r>
      <w:r w:rsidRPr="00D3155F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управління, а також високий динамізм змін, що відбуваються у зовнішньому середовищі,</w:t>
      </w:r>
      <w:r w:rsidRPr="00D3155F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 xml:space="preserve">передбачає перехід від </w:t>
      </w:r>
      <w:proofErr w:type="spellStart"/>
      <w:r>
        <w:rPr>
          <w:rFonts w:ascii="Constantia" w:hAnsi="Constantia" w:cs="Constantia"/>
          <w:sz w:val="24"/>
          <w:szCs w:val="24"/>
        </w:rPr>
        <w:t>системно‐диференційованої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(функціональної) до </w:t>
      </w:r>
      <w:proofErr w:type="spellStart"/>
      <w:r>
        <w:rPr>
          <w:rFonts w:ascii="Constantia" w:hAnsi="Constantia" w:cs="Constantia"/>
          <w:sz w:val="24"/>
          <w:szCs w:val="24"/>
        </w:rPr>
        <w:t>системно‐інтегрованої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(</w:t>
      </w:r>
      <w:proofErr w:type="spellStart"/>
      <w:r>
        <w:rPr>
          <w:rFonts w:ascii="Constantia" w:hAnsi="Constantia" w:cs="Constantia"/>
          <w:sz w:val="24"/>
          <w:szCs w:val="24"/>
        </w:rPr>
        <w:t>процесної</w:t>
      </w:r>
      <w:proofErr w:type="spellEnd"/>
      <w:r>
        <w:rPr>
          <w:rFonts w:ascii="Constantia" w:hAnsi="Constantia" w:cs="Constantia"/>
          <w:sz w:val="24"/>
          <w:szCs w:val="24"/>
        </w:rPr>
        <w:t>) структури управління. Основною метою впровадження й</w:t>
      </w:r>
      <w:r w:rsidRPr="00D3155F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 xml:space="preserve">використання </w:t>
      </w:r>
      <w:proofErr w:type="spellStart"/>
      <w:r>
        <w:rPr>
          <w:rFonts w:ascii="Constantia" w:hAnsi="Constantia" w:cs="Constantia"/>
          <w:sz w:val="24"/>
          <w:szCs w:val="24"/>
        </w:rPr>
        <w:t>процесно‐орієнтованого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підходу до управління є зниження вартості</w:t>
      </w:r>
      <w:r w:rsidRPr="00D3155F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кінцевого результату і підвищення його споживчої цінності для максимального</w:t>
      </w:r>
      <w:r w:rsidRPr="00D3155F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задоволення споживачів, що в умовах трансформаційного періоду української економіки</w:t>
      </w:r>
      <w:r w:rsidRPr="00D3155F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 xml:space="preserve">стає </w:t>
      </w:r>
      <w:proofErr w:type="spellStart"/>
      <w:r>
        <w:rPr>
          <w:rFonts w:ascii="Constantia" w:hAnsi="Constantia" w:cs="Constantia"/>
          <w:sz w:val="24"/>
          <w:szCs w:val="24"/>
        </w:rPr>
        <w:t>системоутворюючим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фактором конкурентоспроможності промислових</w:t>
      </w:r>
      <w:r w:rsidRPr="00D3155F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підприємств.</w:t>
      </w:r>
    </w:p>
    <w:p w:rsidR="00D3155F" w:rsidRDefault="00D3155F" w:rsidP="00451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У сучасних умовах успіх підприємства визначається, насамперед, раціональною</w:t>
      </w:r>
      <w:r w:rsidRPr="00D3155F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організацією виробництва продукції, зниженням витрат, розвитком, тобто впливом</w:t>
      </w:r>
      <w:r w:rsidRPr="00D3155F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управління на внутрішні фактори виробництва. На перше місце висувається проблема</w:t>
      </w:r>
      <w:r w:rsidRPr="00D3155F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>гнучкості й адаптивності до постійних змін зовнішнього середовища. Це, насамперед,</w:t>
      </w:r>
      <w:r w:rsidRPr="00D3155F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>організації, що зв'язані з даним підприємством у силу виконуваних їм цілей і задач.</w:t>
      </w:r>
    </w:p>
    <w:p w:rsidR="00D3155F" w:rsidRDefault="00D3155F" w:rsidP="00451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Сюди відносяться і соціальні фактори й умови, що, не роблячи прямого впливу на</w:t>
      </w:r>
      <w:r w:rsidRPr="00D3155F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>оперативну діяльність підприємства, визначають його стратегічно важливі рішення.</w:t>
      </w:r>
    </w:p>
    <w:p w:rsidR="00D3155F" w:rsidRDefault="00D3155F" w:rsidP="00451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Значення факторів зовнішнього середовища різко підвищуються в зв'язку зі зростанням</w:t>
      </w:r>
      <w:r w:rsidRPr="00D3155F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складності всієї системи суспільних відносин.</w:t>
      </w:r>
    </w:p>
    <w:p w:rsidR="00D3155F" w:rsidRDefault="00D3155F" w:rsidP="00451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Аналіз наукових робіт вітчизняних та зарубіжних вчених з вивчення особливостей</w:t>
      </w:r>
      <w:r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функціонування підприємств різних форм власності показав, що атрибутом сучасної</w:t>
      </w:r>
      <w:r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управлінської діяльності є певні недоліки, а саме: слабка керованість організаційних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структур управління; стагнація й втрата здатності до розвитку промислових організацій;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низький рівень адаптивності й гнучкості структур управління й організацій у цілому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стосовно впливів зовнішнього середовища; високий рівень бюрократизації в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організаціях.</w:t>
      </w:r>
    </w:p>
    <w:p w:rsidR="00D3155F" w:rsidRDefault="00D3155F" w:rsidP="00451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Отже, систематизація наукового доробку ряду вчених дає можливість виокремити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 xml:space="preserve">основні </w:t>
      </w:r>
      <w:proofErr w:type="spellStart"/>
      <w:r>
        <w:rPr>
          <w:rFonts w:ascii="Constantia" w:hAnsi="Constantia" w:cs="Constantia"/>
          <w:sz w:val="24"/>
          <w:szCs w:val="24"/>
        </w:rPr>
        <w:t>організаційно‐правові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форми підприємства, дослідження їх організаційних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структур в процесі управління підприємством.</w:t>
      </w:r>
    </w:p>
    <w:p w:rsidR="00D3155F" w:rsidRDefault="00D3155F" w:rsidP="00451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Тому, метою дослідження є розробка й обґрунтування аспектів управління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підприємством в ринкових умовах, а саме елементів управління, напрямів управлінської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 xml:space="preserve">діяльності, </w:t>
      </w:r>
      <w:proofErr w:type="spellStart"/>
      <w:r>
        <w:rPr>
          <w:rFonts w:ascii="Constantia" w:hAnsi="Constantia" w:cs="Constantia"/>
          <w:sz w:val="24"/>
          <w:szCs w:val="24"/>
        </w:rPr>
        <w:t>організаційно‐правових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форм.</w:t>
      </w:r>
    </w:p>
    <w:p w:rsidR="00D3155F" w:rsidRDefault="00D3155F" w:rsidP="00451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Закономірності, сутність і природа процесів є предметом дослідження загальної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 xml:space="preserve">теорії процесів і спеціальних </w:t>
      </w:r>
      <w:proofErr w:type="spellStart"/>
      <w:r>
        <w:rPr>
          <w:rFonts w:ascii="Constantia" w:hAnsi="Constantia" w:cs="Constantia"/>
          <w:sz w:val="24"/>
          <w:szCs w:val="24"/>
        </w:rPr>
        <w:t>процесних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теорій, у т. ч. </w:t>
      </w:r>
      <w:proofErr w:type="spellStart"/>
      <w:r>
        <w:rPr>
          <w:rFonts w:ascii="Constantia" w:hAnsi="Constantia" w:cs="Constantia"/>
          <w:sz w:val="24"/>
          <w:szCs w:val="24"/>
        </w:rPr>
        <w:t>процесної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теорії управління.</w:t>
      </w:r>
    </w:p>
    <w:p w:rsidR="00D3155F" w:rsidRDefault="00D3155F" w:rsidP="00451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 xml:space="preserve">Концепція загальної теорії процесів, що вивчає процеси </w:t>
      </w:r>
      <w:proofErr w:type="spellStart"/>
      <w:r>
        <w:rPr>
          <w:rFonts w:ascii="Constantia" w:hAnsi="Constantia" w:cs="Constantia"/>
          <w:sz w:val="24"/>
          <w:szCs w:val="24"/>
        </w:rPr>
        <w:t>будь‐якої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природи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сформувалася наприкінці 60‐х років XX сторіччя і є загальнотеоретичною основою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proofErr w:type="spellStart"/>
      <w:r>
        <w:rPr>
          <w:rFonts w:ascii="Constantia" w:hAnsi="Constantia" w:cs="Constantia"/>
          <w:sz w:val="24"/>
          <w:szCs w:val="24"/>
        </w:rPr>
        <w:t>процесної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теорії управління.</w:t>
      </w:r>
    </w:p>
    <w:p w:rsidR="00D3155F" w:rsidRDefault="00D3155F" w:rsidP="00451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Таким чином, процес ‐ це сукупність послідовних дій для досягнення певного</w:t>
      </w:r>
      <w:r w:rsidR="00451666" w:rsidRPr="00451666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>результату. Предметом управлінського процесу є інформація, яку виконавці та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керівники використовують у своїй діяльності, а засобами здійснення процесу ‐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документи та технічні засоби приймання, передачі, реєстрації, зберігання інформації.</w:t>
      </w:r>
    </w:p>
    <w:p w:rsidR="00D3155F" w:rsidRDefault="00D3155F" w:rsidP="00451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У сучасних умовах успіх підприємства визначається, насамперед, раціональною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організацією виробництва продукції, зниженням витрат, розвитком, тобто впливом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управління на внутрішні фактори виробництва. На перше місце висувається проблема</w:t>
      </w:r>
      <w:r w:rsidR="00451666" w:rsidRPr="00451666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lastRenderedPageBreak/>
        <w:t>гнучкості й адаптивності до постійних змін зовнішнього середовища. Це, насамперед,</w:t>
      </w:r>
      <w:r w:rsidR="00451666" w:rsidRPr="00451666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>організації, що зв'язані з даним підприємством у силу виконуваних їм цілей і задач.</w:t>
      </w:r>
    </w:p>
    <w:p w:rsidR="00D3155F" w:rsidRDefault="00D3155F" w:rsidP="00451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 xml:space="preserve">Сюди </w:t>
      </w:r>
      <w:r w:rsidRPr="00451666">
        <w:rPr>
          <w:rFonts w:ascii="Constantia" w:hAnsi="Constantia" w:cs="Constantia"/>
          <w:sz w:val="24"/>
          <w:szCs w:val="24"/>
        </w:rPr>
        <w:t>відносяться і соціальні фактори й умови</w:t>
      </w:r>
      <w:r>
        <w:rPr>
          <w:rFonts w:ascii="Constantia" w:hAnsi="Constantia" w:cs="Constantia"/>
          <w:sz w:val="24"/>
          <w:szCs w:val="24"/>
        </w:rPr>
        <w:t>, що, не роблячи прямого впливу на</w:t>
      </w:r>
      <w:r w:rsidR="00451666" w:rsidRPr="00451666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>оперативну діяльність підприємства, визначають його стратегічно важливі рішення.</w:t>
      </w:r>
    </w:p>
    <w:p w:rsidR="00D3155F" w:rsidRDefault="00D3155F" w:rsidP="00451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 xml:space="preserve">Значення факторів зовнішнього середовища різко підвищуються в зв'язку зі </w:t>
      </w:r>
      <w:proofErr w:type="spellStart"/>
      <w:r>
        <w:rPr>
          <w:rFonts w:ascii="Constantia" w:hAnsi="Constantia" w:cs="Constantia"/>
          <w:sz w:val="24"/>
          <w:szCs w:val="24"/>
        </w:rPr>
        <w:t>ростанням</w:t>
      </w:r>
      <w:proofErr w:type="spellEnd"/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складності всієї системи суспільних відносин.</w:t>
      </w:r>
    </w:p>
    <w:p w:rsidR="00D3155F" w:rsidRDefault="00D3155F" w:rsidP="00451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На думку деяких дослідників атрибутом сучасної управлінської діяльності є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наступні недоліки: слабка керованість організаційних структур управління; стагнація й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втрата здатності до розвитку промислових організацій; низький рівень адаптивності й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гнучкості структур управління й організацій у цілому стосовно впливів зовнішнього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середовища; високий рівень бюрократизації в організаціях.</w:t>
      </w:r>
    </w:p>
    <w:p w:rsidR="00D3155F" w:rsidRDefault="00D3155F" w:rsidP="00451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Закономірності, сутність і природа процесів є предметом дослідження загальної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 xml:space="preserve">теорії процесів і спеціальних </w:t>
      </w:r>
      <w:proofErr w:type="spellStart"/>
      <w:r>
        <w:rPr>
          <w:rFonts w:ascii="Constantia" w:hAnsi="Constantia" w:cs="Constantia"/>
          <w:sz w:val="24"/>
          <w:szCs w:val="24"/>
        </w:rPr>
        <w:t>процесних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теорій, у т. ч. </w:t>
      </w:r>
      <w:proofErr w:type="spellStart"/>
      <w:r>
        <w:rPr>
          <w:rFonts w:ascii="Constantia" w:hAnsi="Constantia" w:cs="Constantia"/>
          <w:sz w:val="24"/>
          <w:szCs w:val="24"/>
        </w:rPr>
        <w:t>процесної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теорії управління.</w:t>
      </w:r>
    </w:p>
    <w:p w:rsidR="00D3155F" w:rsidRDefault="00D3155F" w:rsidP="00451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 xml:space="preserve">Концепція загальної теорії процесів, що вивчає процеси </w:t>
      </w:r>
      <w:proofErr w:type="spellStart"/>
      <w:r>
        <w:rPr>
          <w:rFonts w:ascii="Constantia" w:hAnsi="Constantia" w:cs="Constantia"/>
          <w:sz w:val="24"/>
          <w:szCs w:val="24"/>
        </w:rPr>
        <w:t>будь‐якої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природи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сформувалася наприкінці 60‐х років XX сторіччя і є загальнотеоретичною основою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proofErr w:type="spellStart"/>
      <w:r>
        <w:rPr>
          <w:rFonts w:ascii="Constantia" w:hAnsi="Constantia" w:cs="Constantia"/>
          <w:sz w:val="24"/>
          <w:szCs w:val="24"/>
        </w:rPr>
        <w:t>процесної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теорії управління.</w:t>
      </w:r>
    </w:p>
    <w:p w:rsidR="00D3155F" w:rsidRDefault="00D3155F" w:rsidP="00451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Таким чином, процес ‐ це сукупність послідовних дій для досягнення певного</w:t>
      </w:r>
      <w:r w:rsidR="00451666" w:rsidRPr="00451666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>результату. Предметом управлінського процесу є інформація, яку виконавці та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керівники використовують у своїй діяльності, а засобами здійснення процесу ‐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документи та технічні засоби приймання, передачі, реєстрації, зберігання інформації.</w:t>
      </w:r>
    </w:p>
    <w:p w:rsidR="00D3155F" w:rsidRDefault="00D3155F" w:rsidP="00451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Підводячи підсумок, можна сказати, що на даний момент існують різні</w:t>
      </w:r>
      <w:r w:rsidR="00451666" w:rsidRPr="00451666">
        <w:rPr>
          <w:rFonts w:ascii="Constantia" w:hAnsi="Constantia" w:cs="Constantia"/>
          <w:sz w:val="24"/>
          <w:szCs w:val="24"/>
          <w:lang w:val="ru-RU"/>
        </w:rPr>
        <w:t xml:space="preserve"> </w:t>
      </w:r>
      <w:proofErr w:type="spellStart"/>
      <w:r>
        <w:rPr>
          <w:rFonts w:ascii="Constantia" w:hAnsi="Constantia" w:cs="Constantia"/>
          <w:sz w:val="24"/>
          <w:szCs w:val="24"/>
        </w:rPr>
        <w:t>організаційно‐правові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форми власності. На основі виокремлення </w:t>
      </w:r>
      <w:proofErr w:type="spellStart"/>
      <w:r>
        <w:rPr>
          <w:rFonts w:ascii="Constantia" w:hAnsi="Constantia" w:cs="Constantia"/>
          <w:sz w:val="24"/>
          <w:szCs w:val="24"/>
        </w:rPr>
        <w:t>організаційно‐правових</w:t>
      </w:r>
      <w:proofErr w:type="spellEnd"/>
      <w:r>
        <w:rPr>
          <w:rFonts w:ascii="Constantia" w:hAnsi="Constantia" w:cs="Constantia"/>
          <w:sz w:val="24"/>
          <w:szCs w:val="24"/>
        </w:rPr>
        <w:t xml:space="preserve"> форм власності з’являється можливість виявити переваги та недоліки форм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власності, виявити фактори, виробництва продукції, зниженням витрат, розвитком,</w:t>
      </w:r>
      <w:r w:rsidR="00451666" w:rsidRPr="0045166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тобто впливом управління на внутрішні фактори виробництва. Це може дати основу для</w:t>
      </w:r>
      <w:r w:rsidR="00451666" w:rsidRPr="00451666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>подальшого вивчення даного напряму дослідження для науковців і фахівців з економіки.</w:t>
      </w:r>
    </w:p>
    <w:p w:rsidR="00451666" w:rsidRDefault="00451666" w:rsidP="00D3155F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  <w:lang w:val="en-US"/>
        </w:rPr>
      </w:pPr>
    </w:p>
    <w:p w:rsidR="00D3155F" w:rsidRDefault="00D3155F" w:rsidP="00D3155F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</w:rPr>
      </w:pPr>
      <w:r>
        <w:rPr>
          <w:rFonts w:ascii="Constantia-Italic" w:hAnsi="Constantia-Italic" w:cs="Constantia-Italic"/>
          <w:i/>
          <w:iCs/>
        </w:rPr>
        <w:t>Літератури</w:t>
      </w:r>
    </w:p>
    <w:p w:rsidR="00D3155F" w:rsidRDefault="00D3155F" w:rsidP="00D3155F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</w:rPr>
      </w:pPr>
      <w:r>
        <w:rPr>
          <w:rFonts w:ascii="Constantia-Italic" w:hAnsi="Constantia-Italic" w:cs="Constantia-Italic"/>
          <w:i/>
          <w:iCs/>
        </w:rPr>
        <w:t>1.Господарський кодекс України від 16.01.2003 № 436</w:t>
      </w:r>
      <w:r>
        <w:rPr>
          <w:rFonts w:ascii="Cambria Math" w:hAnsi="Cambria Math" w:cs="Cambria Math"/>
          <w:i/>
          <w:iCs/>
        </w:rPr>
        <w:t>‐</w:t>
      </w:r>
      <w:r>
        <w:rPr>
          <w:rFonts w:ascii="Constantia-Italic" w:hAnsi="Constantia-Italic" w:cs="Constantia-Italic"/>
          <w:i/>
          <w:iCs/>
        </w:rPr>
        <w:t>IV//ВВРУ. – К.: Кондор, 2003. – 208 с.</w:t>
      </w:r>
    </w:p>
    <w:p w:rsidR="00D3155F" w:rsidRDefault="00D3155F" w:rsidP="00D3155F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</w:rPr>
      </w:pPr>
      <w:r>
        <w:rPr>
          <w:rFonts w:ascii="Constantia-Italic" w:hAnsi="Constantia-Italic" w:cs="Constantia-Italic"/>
          <w:i/>
          <w:iCs/>
        </w:rPr>
        <w:t>2.Конституція України. – К.: Юридична література, 1996. – 50 с.</w:t>
      </w:r>
    </w:p>
    <w:p w:rsidR="00D3155F" w:rsidRDefault="00D3155F" w:rsidP="00D3155F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</w:rPr>
      </w:pPr>
      <w:r>
        <w:rPr>
          <w:rFonts w:ascii="Constantia-Italic" w:hAnsi="Constantia-Italic" w:cs="Constantia-Italic"/>
          <w:i/>
          <w:iCs/>
        </w:rPr>
        <w:t xml:space="preserve">3Новая </w:t>
      </w:r>
      <w:proofErr w:type="spellStart"/>
      <w:r>
        <w:rPr>
          <w:rFonts w:ascii="Constantia-Italic" w:hAnsi="Constantia-Italic" w:cs="Constantia-Italic"/>
          <w:i/>
          <w:iCs/>
        </w:rPr>
        <w:t>технология</w:t>
      </w:r>
      <w:proofErr w:type="spellEnd"/>
      <w:r>
        <w:rPr>
          <w:rFonts w:ascii="Constantia-Italic" w:hAnsi="Constantia-Italic" w:cs="Constantia-Italic"/>
          <w:i/>
          <w:iCs/>
        </w:rPr>
        <w:t xml:space="preserve"> и </w:t>
      </w:r>
      <w:proofErr w:type="spellStart"/>
      <w:r>
        <w:rPr>
          <w:rFonts w:ascii="Constantia-Italic" w:hAnsi="Constantia-Italic" w:cs="Constantia-Italic"/>
          <w:i/>
          <w:iCs/>
        </w:rPr>
        <w:t>организационные</w:t>
      </w:r>
      <w:proofErr w:type="spellEnd"/>
      <w:r>
        <w:rPr>
          <w:rFonts w:ascii="Constantia-Italic" w:hAnsi="Constantia-Italic" w:cs="Constantia-Italic"/>
          <w:i/>
          <w:iCs/>
        </w:rPr>
        <w:t xml:space="preserve"> </w:t>
      </w:r>
      <w:proofErr w:type="spellStart"/>
      <w:r>
        <w:rPr>
          <w:rFonts w:ascii="Constantia-Italic" w:hAnsi="Constantia-Italic" w:cs="Constantia-Italic"/>
          <w:i/>
          <w:iCs/>
        </w:rPr>
        <w:t>структуры</w:t>
      </w:r>
      <w:proofErr w:type="spellEnd"/>
      <w:r>
        <w:rPr>
          <w:rFonts w:ascii="Constantia-Italic" w:hAnsi="Constantia-Italic" w:cs="Constantia-Italic"/>
          <w:i/>
          <w:iCs/>
        </w:rPr>
        <w:t xml:space="preserve"> / </w:t>
      </w:r>
      <w:proofErr w:type="spellStart"/>
      <w:r>
        <w:rPr>
          <w:rFonts w:ascii="Constantia-Italic" w:hAnsi="Constantia-Italic" w:cs="Constantia-Italic"/>
          <w:i/>
          <w:iCs/>
        </w:rPr>
        <w:t>Под</w:t>
      </w:r>
      <w:proofErr w:type="spellEnd"/>
      <w:r>
        <w:rPr>
          <w:rFonts w:ascii="Constantia-Italic" w:hAnsi="Constantia-Italic" w:cs="Constantia-Italic"/>
          <w:i/>
          <w:iCs/>
        </w:rPr>
        <w:t xml:space="preserve"> ред. </w:t>
      </w:r>
      <w:proofErr w:type="spellStart"/>
      <w:r>
        <w:rPr>
          <w:rFonts w:ascii="Constantia-Italic" w:hAnsi="Constantia-Italic" w:cs="Constantia-Italic"/>
          <w:i/>
          <w:iCs/>
        </w:rPr>
        <w:t>Пинкинг</w:t>
      </w:r>
      <w:proofErr w:type="spellEnd"/>
      <w:r>
        <w:rPr>
          <w:rFonts w:ascii="Constantia-Italic" w:hAnsi="Constantia-Italic" w:cs="Constantia-Italic"/>
          <w:i/>
          <w:iCs/>
        </w:rPr>
        <w:t xml:space="preserve"> К. и </w:t>
      </w:r>
      <w:proofErr w:type="spellStart"/>
      <w:r>
        <w:rPr>
          <w:rFonts w:ascii="Constantia-Italic" w:hAnsi="Constantia-Italic" w:cs="Constantia-Italic"/>
          <w:i/>
          <w:iCs/>
        </w:rPr>
        <w:t>Бюинтандал</w:t>
      </w:r>
      <w:proofErr w:type="spellEnd"/>
      <w:r>
        <w:rPr>
          <w:rFonts w:ascii="Constantia-Italic" w:hAnsi="Constantia-Italic" w:cs="Constantia-Italic"/>
          <w:i/>
          <w:iCs/>
        </w:rPr>
        <w:t xml:space="preserve"> С. / – М.</w:t>
      </w:r>
    </w:p>
    <w:p w:rsidR="00D3155F" w:rsidRDefault="00D3155F" w:rsidP="00D3155F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</w:rPr>
      </w:pPr>
      <w:r>
        <w:rPr>
          <w:rFonts w:ascii="Constantia-Italic" w:hAnsi="Constantia-Italic" w:cs="Constantia-Italic"/>
          <w:i/>
          <w:iCs/>
        </w:rPr>
        <w:t xml:space="preserve">: </w:t>
      </w:r>
      <w:proofErr w:type="spellStart"/>
      <w:r>
        <w:rPr>
          <w:rFonts w:ascii="Constantia-Italic" w:hAnsi="Constantia-Italic" w:cs="Constantia-Italic"/>
          <w:i/>
          <w:iCs/>
        </w:rPr>
        <w:t>Экономика</w:t>
      </w:r>
      <w:proofErr w:type="spellEnd"/>
      <w:r>
        <w:rPr>
          <w:rFonts w:ascii="Constantia-Italic" w:hAnsi="Constantia-Italic" w:cs="Constantia-Italic"/>
          <w:i/>
          <w:iCs/>
        </w:rPr>
        <w:t>, 2003. – 642 с.</w:t>
      </w:r>
    </w:p>
    <w:p w:rsidR="00D3155F" w:rsidRDefault="00D3155F" w:rsidP="00D3155F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</w:rPr>
      </w:pPr>
      <w:r>
        <w:rPr>
          <w:rFonts w:ascii="Constantia-Italic" w:hAnsi="Constantia-Italic" w:cs="Constantia-Italic"/>
          <w:i/>
          <w:iCs/>
        </w:rPr>
        <w:t xml:space="preserve">4.Общий менеджмент. Дайджест </w:t>
      </w:r>
      <w:proofErr w:type="spellStart"/>
      <w:r>
        <w:rPr>
          <w:rFonts w:ascii="Constantia-Italic" w:hAnsi="Constantia-Italic" w:cs="Constantia-Italic"/>
          <w:i/>
          <w:iCs/>
        </w:rPr>
        <w:t>учебного</w:t>
      </w:r>
      <w:proofErr w:type="spellEnd"/>
      <w:r>
        <w:rPr>
          <w:rFonts w:ascii="Constantia-Italic" w:hAnsi="Constantia-Italic" w:cs="Constantia-Italic"/>
          <w:i/>
          <w:iCs/>
        </w:rPr>
        <w:t xml:space="preserve"> </w:t>
      </w:r>
      <w:proofErr w:type="spellStart"/>
      <w:r>
        <w:rPr>
          <w:rFonts w:ascii="Constantia-Italic" w:hAnsi="Constantia-Italic" w:cs="Constantia-Italic"/>
          <w:i/>
          <w:iCs/>
        </w:rPr>
        <w:t>курса</w:t>
      </w:r>
      <w:proofErr w:type="spellEnd"/>
      <w:r>
        <w:rPr>
          <w:rFonts w:ascii="Constantia-Italic" w:hAnsi="Constantia-Italic" w:cs="Constantia-Italic"/>
          <w:i/>
          <w:iCs/>
        </w:rPr>
        <w:t xml:space="preserve"> / [ред. А.Н.</w:t>
      </w:r>
      <w:proofErr w:type="spellStart"/>
      <w:r>
        <w:rPr>
          <w:rFonts w:ascii="Constantia-Italic" w:hAnsi="Constantia-Italic" w:cs="Constantia-Italic"/>
          <w:i/>
          <w:iCs/>
        </w:rPr>
        <w:t>Казанцева</w:t>
      </w:r>
      <w:proofErr w:type="spellEnd"/>
      <w:r>
        <w:rPr>
          <w:rFonts w:ascii="Constantia-Italic" w:hAnsi="Constantia-Italic" w:cs="Constantia-Italic"/>
          <w:i/>
          <w:iCs/>
        </w:rPr>
        <w:t>]. –М. : ИНФРА, 2010. – 252 .</w:t>
      </w:r>
    </w:p>
    <w:p w:rsidR="00D3155F" w:rsidRDefault="00D3155F" w:rsidP="00D3155F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</w:rPr>
      </w:pPr>
      <w:r>
        <w:rPr>
          <w:rFonts w:ascii="Constantia-Italic" w:hAnsi="Constantia-Italic" w:cs="Constantia-Italic"/>
          <w:i/>
          <w:iCs/>
        </w:rPr>
        <w:t xml:space="preserve">5.Современное </w:t>
      </w:r>
      <w:proofErr w:type="spellStart"/>
      <w:r>
        <w:rPr>
          <w:rFonts w:ascii="Constantia-Italic" w:hAnsi="Constantia-Italic" w:cs="Constantia-Italic"/>
          <w:i/>
          <w:iCs/>
        </w:rPr>
        <w:t>управление</w:t>
      </w:r>
      <w:proofErr w:type="spellEnd"/>
      <w:r>
        <w:rPr>
          <w:rFonts w:ascii="Constantia-Italic" w:hAnsi="Constantia-Italic" w:cs="Constantia-Italic"/>
          <w:i/>
          <w:iCs/>
        </w:rPr>
        <w:t xml:space="preserve"> : </w:t>
      </w:r>
      <w:proofErr w:type="spellStart"/>
      <w:r>
        <w:rPr>
          <w:rFonts w:ascii="Constantia-Italic" w:hAnsi="Constantia-Italic" w:cs="Constantia-Italic"/>
          <w:i/>
          <w:iCs/>
        </w:rPr>
        <w:t>энциклопедический</w:t>
      </w:r>
      <w:proofErr w:type="spellEnd"/>
      <w:r>
        <w:rPr>
          <w:rFonts w:ascii="Constantia-Italic" w:hAnsi="Constantia-Italic" w:cs="Constantia-Italic"/>
          <w:i/>
          <w:iCs/>
        </w:rPr>
        <w:t xml:space="preserve"> </w:t>
      </w:r>
      <w:proofErr w:type="spellStart"/>
      <w:r>
        <w:rPr>
          <w:rFonts w:ascii="Constantia-Italic" w:hAnsi="Constantia-Italic" w:cs="Constantia-Italic"/>
          <w:i/>
          <w:iCs/>
        </w:rPr>
        <w:t>справочник</w:t>
      </w:r>
      <w:proofErr w:type="spellEnd"/>
      <w:r>
        <w:rPr>
          <w:rFonts w:ascii="Constantia-Italic" w:hAnsi="Constantia-Italic" w:cs="Constantia-Italic"/>
          <w:i/>
          <w:iCs/>
        </w:rPr>
        <w:t xml:space="preserve"> / В 2</w:t>
      </w:r>
      <w:r>
        <w:rPr>
          <w:rFonts w:ascii="Cambria Math" w:hAnsi="Cambria Math" w:cs="Cambria Math"/>
          <w:i/>
          <w:iCs/>
        </w:rPr>
        <w:t>‐</w:t>
      </w:r>
      <w:r>
        <w:rPr>
          <w:rFonts w:ascii="Times New Roman" w:hAnsi="Times New Roman" w:cs="Times New Roman"/>
          <w:i/>
          <w:iCs/>
        </w:rPr>
        <w:t>х</w:t>
      </w:r>
      <w:r>
        <w:rPr>
          <w:rFonts w:ascii="Constantia-Italic" w:hAnsi="Constantia-Italic" w:cs="Constantia-Italic"/>
          <w:i/>
          <w:iCs/>
        </w:rPr>
        <w:t xml:space="preserve"> т. ; пер. с англ. – М.:</w:t>
      </w:r>
    </w:p>
    <w:p w:rsidR="00D3155F" w:rsidRDefault="00D3155F" w:rsidP="00D3155F">
      <w:proofErr w:type="spellStart"/>
      <w:r>
        <w:rPr>
          <w:rFonts w:ascii="Constantia-Italic" w:hAnsi="Constantia-Italic" w:cs="Constantia-Italic"/>
          <w:i/>
          <w:iCs/>
        </w:rPr>
        <w:t>Издатцентр</w:t>
      </w:r>
      <w:proofErr w:type="spellEnd"/>
      <w:r>
        <w:rPr>
          <w:rFonts w:ascii="Constantia-Italic" w:hAnsi="Constantia-Italic" w:cs="Constantia-Italic"/>
          <w:i/>
          <w:iCs/>
        </w:rPr>
        <w:t>, 2008. – 396 с.</w:t>
      </w:r>
    </w:p>
    <w:sectPr w:rsidR="00D3155F" w:rsidSect="003645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-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tant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3155F"/>
    <w:rsid w:val="0036451F"/>
    <w:rsid w:val="00451666"/>
    <w:rsid w:val="008F00D5"/>
    <w:rsid w:val="00D3155F"/>
    <w:rsid w:val="00F6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3811</Words>
  <Characters>2173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2013-03-29T14:56:00Z</dcterms:created>
  <dcterms:modified xsi:type="dcterms:W3CDTF">2013-03-29T15:50:00Z</dcterms:modified>
</cp:coreProperties>
</file>