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D4" w:rsidRPr="001B7398" w:rsidRDefault="00973ED4" w:rsidP="001B7398">
      <w:pPr>
        <w:pStyle w:val="41"/>
        <w:shd w:val="clear" w:color="auto" w:fill="auto"/>
        <w:spacing w:after="122" w:line="240" w:lineRule="auto"/>
        <w:ind w:right="20"/>
        <w:rPr>
          <w:rStyle w:val="3"/>
          <w:rFonts w:ascii="Times New Roman" w:hAnsi="Times New Roman" w:cs="Times New Roman"/>
          <w:bCs w:val="0"/>
          <w:i/>
          <w:color w:val="000000"/>
          <w:sz w:val="34"/>
          <w:szCs w:val="34"/>
          <w:lang w:eastAsia="uk-UA"/>
        </w:rPr>
      </w:pPr>
      <w:r w:rsidRPr="001B7398">
        <w:rPr>
          <w:rStyle w:val="3"/>
          <w:rFonts w:ascii="Times New Roman" w:hAnsi="Times New Roman" w:cs="Times New Roman"/>
          <w:bCs w:val="0"/>
          <w:i/>
          <w:color w:val="000000"/>
          <w:sz w:val="34"/>
          <w:szCs w:val="34"/>
          <w:lang w:eastAsia="uk-UA"/>
        </w:rPr>
        <w:t>Воловик Л.Б.</w:t>
      </w:r>
    </w:p>
    <w:p w:rsidR="00D8148C" w:rsidRPr="003B4BEB" w:rsidRDefault="00973ED4" w:rsidP="001B7398">
      <w:pPr>
        <w:pStyle w:val="41"/>
        <w:shd w:val="clear" w:color="auto" w:fill="auto"/>
        <w:spacing w:after="122" w:line="240" w:lineRule="auto"/>
        <w:ind w:right="20"/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</w:pPr>
      <w:r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к.</w:t>
      </w:r>
      <w:r w:rsidR="00D8148C"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 xml:space="preserve"> </w:t>
      </w:r>
      <w:proofErr w:type="spellStart"/>
      <w:r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филол</w:t>
      </w:r>
      <w:proofErr w:type="spellEnd"/>
      <w:r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.</w:t>
      </w:r>
      <w:r w:rsidR="00D8148C"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 xml:space="preserve"> </w:t>
      </w:r>
      <w:r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н.</w:t>
      </w:r>
      <w:r w:rsid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,</w:t>
      </w:r>
    </w:p>
    <w:p w:rsidR="00D8148C" w:rsidRPr="001B7398" w:rsidRDefault="006A6639" w:rsidP="001B7398">
      <w:pPr>
        <w:pStyle w:val="41"/>
        <w:shd w:val="clear" w:color="auto" w:fill="auto"/>
        <w:spacing w:after="122" w:line="240" w:lineRule="auto"/>
        <w:ind w:right="20"/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</w:pPr>
      <w:r w:rsidRPr="001B7398">
        <w:rPr>
          <w:rStyle w:val="3"/>
          <w:rFonts w:ascii="Times New Roman" w:hAnsi="Times New Roman" w:cs="Times New Roman"/>
          <w:b w:val="0"/>
          <w:bCs w:val="0"/>
          <w:color w:val="000000"/>
          <w:sz w:val="34"/>
          <w:szCs w:val="34"/>
          <w:lang w:eastAsia="uk-UA"/>
        </w:rPr>
        <w:t>старший преподаватель</w:t>
      </w:r>
    </w:p>
    <w:p w:rsidR="00973ED4" w:rsidRPr="001B7398" w:rsidRDefault="00973ED4" w:rsidP="001B7398">
      <w:pPr>
        <w:pStyle w:val="41"/>
        <w:shd w:val="clear" w:color="auto" w:fill="auto"/>
        <w:spacing w:after="122" w:line="240" w:lineRule="auto"/>
        <w:ind w:right="20"/>
        <w:rPr>
          <w:rStyle w:val="4"/>
          <w:rFonts w:ascii="Times New Roman" w:hAnsi="Times New Roman" w:cs="Times New Roman"/>
          <w:color w:val="000000"/>
          <w:sz w:val="34"/>
          <w:szCs w:val="34"/>
          <w:lang w:eastAsia="uk-UA"/>
        </w:rPr>
      </w:pPr>
      <w:r w:rsidRPr="001B7398">
        <w:rPr>
          <w:rStyle w:val="4"/>
          <w:rFonts w:ascii="Times New Roman" w:hAnsi="Times New Roman" w:cs="Times New Roman"/>
          <w:color w:val="000000"/>
          <w:sz w:val="34"/>
          <w:szCs w:val="34"/>
          <w:lang w:eastAsia="uk-UA"/>
        </w:rPr>
        <w:t>Полтавский университет экономики и торговли</w:t>
      </w:r>
    </w:p>
    <w:p w:rsidR="001B7398" w:rsidRPr="003B4BEB" w:rsidRDefault="001B7398" w:rsidP="001B7398">
      <w:pPr>
        <w:pStyle w:val="41"/>
        <w:shd w:val="clear" w:color="auto" w:fill="auto"/>
        <w:spacing w:after="122" w:line="240" w:lineRule="auto"/>
        <w:ind w:right="20"/>
        <w:jc w:val="center"/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</w:p>
    <w:p w:rsidR="001B7398" w:rsidRPr="003B4BEB" w:rsidRDefault="001B7398" w:rsidP="001B7398">
      <w:pPr>
        <w:pStyle w:val="41"/>
        <w:shd w:val="clear" w:color="auto" w:fill="auto"/>
        <w:spacing w:after="122" w:line="240" w:lineRule="auto"/>
        <w:ind w:right="20"/>
        <w:jc w:val="center"/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</w:p>
    <w:p w:rsidR="00973ED4" w:rsidRPr="001B7398" w:rsidRDefault="00F041AB" w:rsidP="001B7398">
      <w:pPr>
        <w:pStyle w:val="41"/>
        <w:shd w:val="clear" w:color="auto" w:fill="auto"/>
        <w:spacing w:after="122" w:line="240" w:lineRule="auto"/>
        <w:ind w:right="20"/>
        <w:jc w:val="center"/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  <w:r w:rsidRPr="001B7398"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  <w:t>СТРУКТУРНЫЕ, СЕМАНТИЧЕСКИЕ, ФУНКЦИОНАЛЬНЫЕ ХАРАКТЕРИСТИКИ</w:t>
      </w:r>
      <w:r w:rsidR="00D8148C" w:rsidRPr="001B7398"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  <w:t xml:space="preserve"> ПРЕФИКСАЛЬНЫХ ГЛАГОЛОВ В НЕМЕЦКОЙ ЭКОНОМИЧЕСКОЙ ТЕРМИНОЛОГИИ</w:t>
      </w:r>
    </w:p>
    <w:p w:rsidR="006A6639" w:rsidRPr="001B7398" w:rsidRDefault="006A6639" w:rsidP="001B7398">
      <w:pPr>
        <w:pStyle w:val="41"/>
        <w:shd w:val="clear" w:color="auto" w:fill="auto"/>
        <w:spacing w:after="122" w:line="240" w:lineRule="auto"/>
        <w:ind w:right="20"/>
        <w:jc w:val="center"/>
        <w:rPr>
          <w:rStyle w:val="4"/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</w:p>
    <w:p w:rsidR="00D8148C" w:rsidRPr="003E68F3" w:rsidRDefault="00D8148C" w:rsidP="003E68F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E68F3">
        <w:rPr>
          <w:rFonts w:ascii="Times New Roman" w:hAnsi="Times New Roman" w:cs="Times New Roman"/>
          <w:b/>
          <w:sz w:val="28"/>
          <w:szCs w:val="28"/>
          <w:lang w:val="en-US"/>
        </w:rPr>
        <w:t>Volovyk</w:t>
      </w:r>
      <w:proofErr w:type="spellEnd"/>
      <w:r w:rsidRPr="003E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L.B. The word-formative structure, semantics, word-formative potential of prefixed verbs in German economic terminology.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E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>article is devoted to the studies of characteristics of word-formative</w:t>
      </w:r>
      <w:r w:rsidRPr="003E68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 xml:space="preserve">structure and semantics of German prefixed verbs − economic terms with prefixes </w:t>
      </w:r>
      <w:proofErr w:type="spellStart"/>
      <w:r w:rsidRPr="003E68F3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3E68F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E68F3">
        <w:rPr>
          <w:rFonts w:ascii="Times New Roman" w:hAnsi="Times New Roman" w:cs="Times New Roman"/>
          <w:sz w:val="28"/>
          <w:szCs w:val="28"/>
          <w:lang w:val="en-US"/>
        </w:rPr>
        <w:t>unter</w:t>
      </w:r>
      <w:proofErr w:type="spellEnd"/>
      <w:r w:rsidRPr="003E68F3">
        <w:rPr>
          <w:rFonts w:ascii="Times New Roman" w:hAnsi="Times New Roman" w:cs="Times New Roman"/>
          <w:sz w:val="28"/>
          <w:szCs w:val="28"/>
        </w:rPr>
        <w:t>-, ü</w:t>
      </w:r>
      <w:proofErr w:type="spellStart"/>
      <w:r w:rsidRPr="003E68F3">
        <w:rPr>
          <w:rFonts w:ascii="Times New Roman" w:hAnsi="Times New Roman" w:cs="Times New Roman"/>
          <w:sz w:val="28"/>
          <w:szCs w:val="28"/>
          <w:lang w:val="en-US"/>
        </w:rPr>
        <w:t>ber</w:t>
      </w:r>
      <w:proofErr w:type="spellEnd"/>
      <w:r w:rsidRPr="003E68F3">
        <w:rPr>
          <w:rFonts w:ascii="Times New Roman" w:hAnsi="Times New Roman" w:cs="Times New Roman"/>
          <w:sz w:val="28"/>
          <w:szCs w:val="28"/>
        </w:rPr>
        <w:t xml:space="preserve">-,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3E68F3">
        <w:rPr>
          <w:rFonts w:ascii="Times New Roman" w:hAnsi="Times New Roman" w:cs="Times New Roman"/>
          <w:sz w:val="28"/>
          <w:szCs w:val="28"/>
        </w:rPr>
        <w:t xml:space="preserve">-,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>hinter</w:t>
      </w:r>
      <w:r w:rsidRPr="003E68F3">
        <w:rPr>
          <w:rFonts w:ascii="Times New Roman" w:hAnsi="Times New Roman" w:cs="Times New Roman"/>
          <w:sz w:val="28"/>
          <w:szCs w:val="28"/>
        </w:rPr>
        <w:t xml:space="preserve">-, </w:t>
      </w:r>
      <w:r w:rsidRPr="003E68F3">
        <w:rPr>
          <w:rFonts w:ascii="Times New Roman" w:hAnsi="Times New Roman" w:cs="Times New Roman"/>
          <w:sz w:val="28"/>
          <w:szCs w:val="28"/>
          <w:lang w:val="en-US"/>
        </w:rPr>
        <w:t>wider</w:t>
      </w:r>
      <w:r w:rsidRPr="003E68F3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3E68F3">
        <w:rPr>
          <w:rFonts w:ascii="Times New Roman" w:hAnsi="Times New Roman" w:cs="Times New Roman"/>
          <w:sz w:val="28"/>
          <w:szCs w:val="28"/>
          <w:lang w:val="en-US"/>
        </w:rPr>
        <w:t>wieder</w:t>
      </w:r>
      <w:proofErr w:type="spellEnd"/>
      <w:r w:rsidRPr="003E68F3">
        <w:rPr>
          <w:rFonts w:ascii="Times New Roman" w:hAnsi="Times New Roman" w:cs="Times New Roman"/>
          <w:sz w:val="28"/>
          <w:szCs w:val="28"/>
        </w:rPr>
        <w:t>-.</w:t>
      </w:r>
    </w:p>
    <w:p w:rsidR="00D8148C" w:rsidRPr="001B7398" w:rsidRDefault="00D8148C" w:rsidP="003E68F3">
      <w:pPr>
        <w:ind w:firstLine="709"/>
        <w:jc w:val="both"/>
        <w:rPr>
          <w:rFonts w:ascii="Times New Roman" w:hAnsi="Times New Roman" w:cs="Times New Roman"/>
          <w:i/>
          <w:sz w:val="34"/>
          <w:szCs w:val="34"/>
          <w:lang w:val="en-US"/>
        </w:rPr>
      </w:pPr>
      <w:r w:rsidRPr="003E68F3">
        <w:rPr>
          <w:rFonts w:ascii="Times New Roman" w:hAnsi="Times New Roman" w:cs="Times New Roman"/>
          <w:i/>
          <w:sz w:val="28"/>
          <w:szCs w:val="28"/>
          <w:lang w:val="en-US"/>
        </w:rPr>
        <w:t>Key words: derivational pattern, derivational meaning, micro pattern, derivational stem, derived stem.</w:t>
      </w:r>
    </w:p>
    <w:p w:rsidR="00973ED4" w:rsidRPr="001B7398" w:rsidRDefault="00973ED4" w:rsidP="001B7398">
      <w:pPr>
        <w:pStyle w:val="3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34"/>
          <w:szCs w:val="34"/>
          <w:lang w:val="en-US"/>
        </w:rPr>
      </w:pPr>
    </w:p>
    <w:p w:rsidR="00973ED4" w:rsidRPr="001B7398" w:rsidRDefault="00973ED4" w:rsidP="003E68F3">
      <w:pPr>
        <w:ind w:firstLine="709"/>
        <w:jc w:val="both"/>
        <w:rPr>
          <w:rFonts w:ascii="Times New Roman" w:hAnsi="Times New Roman" w:cs="Times New Roman"/>
          <w:sz w:val="34"/>
          <w:szCs w:val="34"/>
        </w:rPr>
      </w:pP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Разработка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немецких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словообразовательных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моделей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принадлежит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М. Д. 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Степановой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, в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своих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книгах «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Методы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синхронного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анализа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лексики», «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Теоретические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основы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словообразова</w:t>
      </w:r>
      <w:r w:rsidR="006A6639" w:rsidRPr="001B7398">
        <w:rPr>
          <w:rFonts w:ascii="Times New Roman" w:hAnsi="Times New Roman" w:cs="Times New Roman"/>
          <w:sz w:val="34"/>
          <w:szCs w:val="34"/>
        </w:rPr>
        <w:t>ния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 в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немецком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языке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»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написанн</w:t>
      </w:r>
      <w:r w:rsidR="006A6639" w:rsidRPr="001B7398">
        <w:rPr>
          <w:rFonts w:ascii="Times New Roman" w:hAnsi="Times New Roman" w:cs="Times New Roman"/>
          <w:sz w:val="34"/>
          <w:szCs w:val="34"/>
          <w:lang w:val="ru-RU"/>
        </w:rPr>
        <w:t>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r w:rsidR="006A6639" w:rsidRPr="001B7398">
        <w:rPr>
          <w:rFonts w:ascii="Times New Roman" w:hAnsi="Times New Roman" w:cs="Times New Roman"/>
          <w:sz w:val="34"/>
          <w:szCs w:val="34"/>
        </w:rPr>
        <w:t xml:space="preserve">в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соавторстве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 с В</w:t>
      </w:r>
      <w:r w:rsidR="00C5122E">
        <w:rPr>
          <w:rFonts w:ascii="Times New Roman" w:hAnsi="Times New Roman" w:cs="Times New Roman"/>
          <w:sz w:val="34"/>
          <w:szCs w:val="34"/>
          <w:lang w:val="ru-RU"/>
        </w:rPr>
        <w:t>. 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Фляйшером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>,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даёт</w:t>
      </w:r>
      <w:r w:rsidR="006A6639" w:rsidRPr="001B7398">
        <w:rPr>
          <w:rFonts w:ascii="Times New Roman" w:hAnsi="Times New Roman" w:cs="Times New Roman"/>
          <w:sz w:val="34"/>
          <w:szCs w:val="34"/>
          <w:lang w:val="ru-RU"/>
        </w:rPr>
        <w:t>ся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описание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6A6639" w:rsidRPr="001B7398">
        <w:rPr>
          <w:rFonts w:ascii="Times New Roman" w:hAnsi="Times New Roman" w:cs="Times New Roman"/>
          <w:sz w:val="34"/>
          <w:szCs w:val="34"/>
        </w:rPr>
        <w:t>модел</w:t>
      </w:r>
      <w:proofErr w:type="spellEnd"/>
      <w:r w:rsidR="006A6639" w:rsidRPr="001B7398">
        <w:rPr>
          <w:rFonts w:ascii="Times New Roman" w:hAnsi="Times New Roman" w:cs="Times New Roman"/>
          <w:sz w:val="34"/>
          <w:szCs w:val="34"/>
          <w:lang w:val="ru-RU"/>
        </w:rPr>
        <w:t>ей</w:t>
      </w:r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всего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13,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1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корневых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2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безафиксно-производных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неизменённым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3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безафиксно-производных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 </w:t>
      </w:r>
      <w:r w:rsidRPr="001B7398">
        <w:rPr>
          <w:rFonts w:ascii="Times New Roman" w:hAnsi="Times New Roman" w:cs="Times New Roman"/>
          <w:sz w:val="34"/>
          <w:szCs w:val="34"/>
        </w:rPr>
        <w:t>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4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префиксальных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неизменённым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5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префиксальных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6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существительных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неизменённым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7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существительных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 xml:space="preserve">8 </w:t>
      </w:r>
      <w:r w:rsidRPr="001B7398">
        <w:rPr>
          <w:rFonts w:ascii="Times New Roman" w:hAnsi="Times New Roman" w:cs="Times New Roman"/>
          <w:sz w:val="34"/>
          <w:szCs w:val="34"/>
        </w:rPr>
        <w:t xml:space="preserve">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суффиксально-префиксальных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неизменённым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>9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суффиксально-префиксальных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изменённым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корнем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>10,11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модели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сложных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>12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модель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первичной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основой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остаточным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элементом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, М</w:t>
      </w:r>
      <w:r w:rsidRPr="001B7398">
        <w:rPr>
          <w:rFonts w:ascii="Times New Roman" w:hAnsi="Times New Roman" w:cs="Times New Roman"/>
          <w:sz w:val="34"/>
          <w:szCs w:val="34"/>
          <w:vertAlign w:val="subscript"/>
        </w:rPr>
        <w:t>13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модель основ с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аффиксом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остаточным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lastRenderedPageBreak/>
        <w:t>элементом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В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статье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представлены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6 моделей: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префиксальных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глаголов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, модель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суффиксальных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существительных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, 2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модели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безафиксно-производных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основ и 2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модели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сложных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существительных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>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right="20" w:firstLine="70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В современном немецком языке глагольная префиксация является основным средством словопроизводства и обогащения словарного состава немецкого языка новыми глаголами [4, с. 319].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В немецкой экономической лексике широко используются префиксальные глаголы и производные от них отглагольные существительные.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Под глагольным префиксом понимается такая аффиксальная морфема, которая предшествует корневой морфеме глагола во всех его формах, занимает по отношению к </w:t>
      </w:r>
      <w:r w:rsidR="003E68F3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э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той морфеме фиксированное в структуре всех глагольных словоформ препозитивное положение [5, с. 5].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Словообразовательные морфемы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be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ge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ver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zer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emp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ent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mi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ß-,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durch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ü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ber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unter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um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hinter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val="en-US"/>
        </w:rPr>
        <w:t>wider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являются неударными, модифицируют производящую основу глагола. </w:t>
      </w:r>
      <w:proofErr w:type="gram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К наиболее продуктивн</w:t>
      </w:r>
      <w:r w:rsidR="00615FE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ы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м глагольным префиксам относятся префиксы -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be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ver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zer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к не продуктивн</w:t>
      </w:r>
      <w:r w:rsidR="00615FE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ы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м -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ge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emp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miß-.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Глагольные префиксы могут сочетаться с производящими основами существительных и прилагательных.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Основы инфинитива префиксальных сильных глаголов состоят из двух составляющих компонентов: префикса -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be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ge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ver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zer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ent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emp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miß-,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durch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über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um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unter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hinter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-,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wider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-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 производящей основы корневого сильного глагола. Они образованы по следующей модели </w:t>
      </w:r>
      <w:r w:rsidRPr="001B7398">
        <w:rPr>
          <w:rStyle w:val="Corbel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M4SV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SVst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-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(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SV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vertAlign w:val="subscript"/>
        </w:rPr>
        <w:t>s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t+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)</w:t>
      </w:r>
      <w:r w:rsidR="00315068">
        <w:rPr>
          <w:rStyle w:val="a4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еп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. Суффикс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</w:rPr>
        <w:t>en</w:t>
      </w:r>
      <w:proofErr w:type="spellEnd"/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в составе других инфинитивов глаголов, является не словообразовательным, а формообразующим, поэтому непосредственно составляющим компонентом не является и на уровне словообразования не рассматривается [6, с. </w:t>
      </w:r>
      <w:r w:rsidR="0031506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114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].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Архитектоника производящих основ префиксальных сильных глаголов характеризуется наличием в их словообразовательных рядах отглагольных существительных, которые образованы 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по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следующим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словообразовательным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>моделям: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 </w:t>
      </w:r>
      <w:r w:rsidRPr="001B7398">
        <w:rPr>
          <w:rStyle w:val="Corbel1"/>
          <w:rFonts w:ascii="Times New Roman" w:hAnsi="Times New Roman" w:cs="Times New Roman"/>
          <w:noProof w:val="0"/>
          <w:color w:val="000000"/>
          <w:sz w:val="34"/>
          <w:szCs w:val="34"/>
          <w:vertAlign w:val="subscript"/>
        </w:rPr>
        <w:t>2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+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( </w:t>
      </w:r>
      <w:proofErr w:type="spellStart"/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SVs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t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-) 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;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vertAlign w:val="subscript"/>
        </w:rPr>
        <w:t>3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+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SVs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t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+) 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Это модели отглагольных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безаффиксно-производных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существительных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c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неизменённым корнем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(</w:t>
      </w:r>
      <w:proofErr w:type="spell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SVst</w:t>
      </w:r>
      <w:proofErr w:type="spellEnd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-)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 с изменённым корнем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(</w:t>
      </w:r>
      <w:proofErr w:type="spell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t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+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),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M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vertAlign w:val="subscript"/>
          <w:lang w:val="ru-RU" w:eastAsia="ru-RU"/>
        </w:rPr>
        <w:t>2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+ (</w:t>
      </w:r>
      <w:proofErr w:type="spell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t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-)+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е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n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. 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Например: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beschaffen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заготовлять, поставлять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Beschaffen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заготовка;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ermessen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измерять,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Ermessen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измерение;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erlöschen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истекать (о сроке),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Erlöschen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прекращение (например, страхования), истечение (например, срока);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gefrieren</w:t>
      </w:r>
      <w:proofErr w:type="spellEnd"/>
      <w:r w:rsidR="0031506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морозить,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Gefrieren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замерзание;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entwerfen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проектировать,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Entwerfen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3B4BEB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прое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ктирование.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 конверсии производящих основ инфинитива префиксальных сильных глаголов, образованы следующие существительные, по модели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M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2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SN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uk-UA" w:eastAsia="ru-RU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uk-UA" w:eastAsia="ru-RU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proofErr w:type="spell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SVst</w:t>
      </w:r>
      <w:proofErr w:type="spellEnd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uk-UA" w:eastAsia="ru-RU"/>
        </w:rPr>
        <w:t xml:space="preserve">.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inf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):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beschlagen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конфисковать,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Beschlag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конфискация;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vertragen</w:t>
      </w:r>
      <w:proofErr w:type="spellEnd"/>
      <w:r w:rsidR="0031506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заключать соглашение,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договор, соглашение;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besitzen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владеть (чем-либо),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Besitz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владение;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empfangen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- принимать,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Empfang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приём;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verlaufen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проходить, протекать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Verlauf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течение, ход (событий).</w:t>
      </w:r>
    </w:p>
    <w:p w:rsidR="00973ED4" w:rsidRPr="001B7398" w:rsidRDefault="00973ED4" w:rsidP="00315068">
      <w:pPr>
        <w:pStyle w:val="a5"/>
        <w:shd w:val="clear" w:color="auto" w:fill="auto"/>
        <w:spacing w:line="240" w:lineRule="auto"/>
        <w:ind w:left="20" w:right="40" w:firstLine="689"/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 конверсии производящих основ претерита префиксальных сильных глаголов, образованы существительные, по модели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M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vertAlign w:val="subscript"/>
          <w:lang w:val="ru-RU" w:eastAsia="ru-RU"/>
        </w:rPr>
        <w:t>3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SV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proofErr w:type="spell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SVst+</w:t>
      </w:r>
      <w:proofErr w:type="spellEnd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)</w:t>
      </w:r>
      <w:r w:rsidR="0031506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vertreiben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іе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іе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) – сбывать,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Vertrieb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продажа, сбыт;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bestehen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(а, а) – состоять,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Bestand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состав;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betreiben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іе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іе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) – заниматься (чем-либо),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Betrieb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завод;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verschneiden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і,і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) – усреднять,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Verschnitt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-– обрезки. 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2) Модель отглагольных суффиксальных существительных с продуктивными суффиксами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:</w:t>
      </w:r>
    </w:p>
    <w:p w:rsidR="00973ED4" w:rsidRPr="001B7398" w:rsidRDefault="00973ED4" w:rsidP="001B7398">
      <w:pPr>
        <w:pStyle w:val="a5"/>
        <w:shd w:val="clear" w:color="auto" w:fill="auto"/>
        <w:tabs>
          <w:tab w:val="left" w:pos="4185"/>
        </w:tabs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M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vertAlign w:val="subscript"/>
        </w:rPr>
        <w:t>6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vertAlign w:val="subscript"/>
        </w:rPr>
        <w:t>7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SV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</w:t>
      </w:r>
      <w:proofErr w:type="spellStart"/>
      <w:proofErr w:type="gramStart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SVst</w:t>
      </w:r>
      <w:proofErr w:type="spellEnd"/>
      <w:r w:rsidRPr="001B7398">
        <w:rPr>
          <w:rStyle w:val="MicrosoftSansSerif4"/>
          <w:rFonts w:ascii="Times New Roman" w:hAnsi="Times New Roman" w:cs="Times New Roman"/>
          <w:color w:val="000000"/>
          <w:sz w:val="34"/>
          <w:szCs w:val="34"/>
          <w:lang w:val="uk-UA" w:eastAsia="ru-RU"/>
        </w:rPr>
        <w:t xml:space="preserve">-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vertAlign w:val="subscript"/>
        </w:rPr>
        <w:t>st+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)) 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Suffix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ung,-er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beschaffen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приобретать, заготовлять,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Beschaffung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заготовка, поставка,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Beschaffer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заготовитель, поставщик;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erfinden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изобретать, придумывать,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Erfindung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изобретение, выдумка,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Erfinder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изобретатель;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erhalten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получать, сохранять,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Erhaltung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получение, сохранение,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Erhalter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хранитель;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представлять, заменять,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представительство, замещение,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представитель, заместитель;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beladen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грузить, на</w:t>
      </w:r>
      <w:r w:rsidR="0066202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ружать,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Beladung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 xml:space="preserve">погрузка,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Belader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грузоотправитель (фрахтователь);</w:t>
      </w:r>
      <w:proofErr w:type="gram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beheben</w:t>
      </w:r>
      <w:proofErr w:type="spellEnd"/>
      <w:r w:rsidR="00662020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устранять (например, дефекты, ошибки), получать (деньги со счета),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Behebung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устранение, преодоление,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Beheber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получатель (денег со счета);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bewerben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sich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добиваться, подавать заявление (о чё</w:t>
      </w:r>
      <w:r w:rsidR="0066202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м-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либо),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Bewerbung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заявка (на что-либо), заявление,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Bewerber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претендент, кандидат, соискатель.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firstLine="689"/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en-US" w:eastAsia="ru-RU"/>
        </w:rPr>
        <w:t>6</w:t>
      </w:r>
      <w:proofErr w:type="gramStart"/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en-US" w:eastAsia="ru-RU"/>
        </w:rPr>
        <w:t>,7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SV(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+ 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st.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 (SV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.+)) + Suffix -bar, -lich,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sam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+ Suf.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keit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firstLine="689"/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Модель суффиксальных существительных, образованных путем сочетания суффикса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keit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с отглагольным суффиксальным прилагательным (с суффиксами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bar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li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c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sam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),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соотносимыми с основой инфинитива префиксального сильного глагола или с основой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безаффиксно-производного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существительного, представляющего по структуре конверсию основы инфинитива или претерита префиксального сильного глагола. 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Например: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vergleichen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– сравнивать (с кем-либо, с чем-либо),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Vergleich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– сравнение,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vergleichbar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сравнимый,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Vergleichbarkeit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сравнимость, сопоставимость;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gefrieren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замораживать,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gefrierbar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замораживаемый,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Gefrierbarkeit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способность замораживаться;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durchschneiden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разрезать,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Durchschnitt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разрез,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durchschnittlich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средний,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Durchschnittlichkeit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4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3)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Модель сложных существительных с первым и вторым словообразовательным компонентом </w:t>
      </w:r>
      <w:r w:rsidR="0066202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отглагольным существительным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конверсией производящей основы инфинитива префиксального сильного глагола: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10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ä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fix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.)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заключать соглашение,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договор,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Vertragspreis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договорная цена;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10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ä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fix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.):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заключать соглашение,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Vertrag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–договор,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Handelsvertrag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торговый договор;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besitzen</w:t>
      </w:r>
      <w:proofErr w:type="spellEnd"/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владеть (чем-либо),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Besitz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владение,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Besitzabgabe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налог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c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имущества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c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собственности),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Kapitalbesitz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</w:t>
      </w:r>
    </w:p>
    <w:p w:rsidR="00973ED4" w:rsidRPr="001B7398" w:rsidRDefault="00973ED4" w:rsidP="001B7398">
      <w:pPr>
        <w:pStyle w:val="a5"/>
        <w:shd w:val="clear" w:color="auto" w:fill="auto"/>
        <w:tabs>
          <w:tab w:val="left" w:pos="0"/>
        </w:tabs>
        <w:spacing w:line="240" w:lineRule="auto"/>
        <w:ind w:right="40" w:firstLine="70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Модель сложных существительных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c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первым или вторым словообразовательным компонентом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отглагольным существительным - конверсией производящей основы претерита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 xml:space="preserve">префиксального сильного глагола: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ru-RU" w:eastAsia="ru-RU"/>
        </w:rPr>
        <w:t>10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SN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st.+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)</w:t>
      </w:r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SN: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vertreiben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продавать, сбывать,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Vertrieb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продажа, сбыт,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Vertriebsfirma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фирма по сбыту продукции.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lang w:val="ru-RU" w:eastAsia="ru-RU"/>
        </w:rPr>
        <w:t>10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ä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fix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.)</w:t>
      </w:r>
      <w:r w:rsidRPr="001B7398">
        <w:rPr>
          <w:rFonts w:ascii="Times New Roman" w:hAnsi="Times New Roman" w:cs="Times New Roman"/>
          <w:sz w:val="34"/>
          <w:szCs w:val="34"/>
        </w:rPr>
        <w:t xml:space="preserve">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vertreiben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сбывать,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Vertrieb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продажа, сбыт,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Zeitvertrieb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</w:t>
      </w:r>
    </w:p>
    <w:p w:rsidR="00973ED4" w:rsidRPr="001B7398" w:rsidRDefault="00973ED4" w:rsidP="001B7398">
      <w:pPr>
        <w:pStyle w:val="a5"/>
        <w:shd w:val="clear" w:color="auto" w:fill="auto"/>
        <w:tabs>
          <w:tab w:val="left" w:pos="0"/>
        </w:tabs>
        <w:spacing w:line="240" w:lineRule="auto"/>
        <w:ind w:right="40" w:firstLine="709"/>
        <w:rPr>
          <w:rStyle w:val="MicrosoftSansSerif0"/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Модель сложных существительных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c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первым или вторым словообразовательным компонентом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отглагольным суффиксальным существительным с суффиксом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соотносимых с производящей основой префиксального сильного глагола: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10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SN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.)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Suffix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SN: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представлять (например, фирму),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представительство,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представитель,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Vertreterfirma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фирма-агент. </w:t>
      </w:r>
    </w:p>
    <w:p w:rsidR="00973ED4" w:rsidRPr="001B7398" w:rsidRDefault="00973ED4" w:rsidP="001B7398">
      <w:pPr>
        <w:pStyle w:val="a5"/>
        <w:shd w:val="clear" w:color="auto" w:fill="auto"/>
        <w:tabs>
          <w:tab w:val="left" w:pos="5030"/>
        </w:tabs>
        <w:spacing w:line="240" w:lineRule="auto"/>
        <w:ind w:left="20" w:firstLine="689"/>
        <w:rPr>
          <w:rFonts w:ascii="Times New Roman" w:hAnsi="Times New Roman" w:cs="Times New Roman"/>
          <w:sz w:val="34"/>
          <w:szCs w:val="34"/>
          <w:lang w:val="en-US"/>
        </w:rPr>
      </w:pPr>
      <w:r w:rsidRPr="001B7398">
        <w:rPr>
          <w:rStyle w:val="MicrosoftSansSerif2"/>
          <w:rFonts w:ascii="Times New Roman" w:hAnsi="Times New Roman" w:cs="Times New Roman"/>
          <w:color w:val="000000"/>
          <w:sz w:val="34"/>
          <w:szCs w:val="34"/>
          <w:lang w:val="en-US" w:eastAsia="ru-RU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10</w:t>
      </w:r>
      <w:r w:rsidRPr="001B7398">
        <w:rPr>
          <w:rStyle w:val="MicrosoftSansSerif2"/>
          <w:rFonts w:ascii="Times New Roman" w:hAnsi="Times New Roman" w:cs="Times New Roman"/>
          <w:color w:val="000000"/>
          <w:sz w:val="34"/>
          <w:szCs w:val="34"/>
          <w:lang w:val="en-US" w:eastAsia="ru-RU"/>
        </w:rPr>
        <w:t>SN</w:t>
      </w:r>
      <w:r w:rsidRPr="001B7398">
        <w:rPr>
          <w:rStyle w:val="MicrosoftSansSerif2"/>
          <w:rFonts w:ascii="Times New Roman" w:hAnsi="Times New Roman" w:cs="Times New Roman"/>
          <w:color w:val="000000"/>
          <w:sz w:val="34"/>
          <w:szCs w:val="34"/>
          <w:lang w:val="uk-UA" w:eastAsia="ru-RU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= SN + SN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+ 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.) + Suffix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vertreten</w:t>
      </w:r>
      <w:proofErr w:type="spellEnd"/>
      <w:r w:rsidR="00453D50" w:rsidRP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п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редставлять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например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фирму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Vertretung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представительство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Vertreter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представитель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Konzernvertreter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Основы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инфинитива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префиксальных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слабых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глаголов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состоят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из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двух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словообразовательных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компонентов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префикса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be-,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ge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ver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zer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ent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emp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miß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durch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über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um-,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unter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-, hinter-, wider-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производящей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основы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корневого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слабого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глагола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.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Они образованы по следующей модели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: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M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vertAlign w:val="subscript"/>
        </w:rPr>
        <w:t>4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schw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 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. 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ru-RU" w:eastAsia="ru-RU"/>
        </w:rPr>
        <w:t>2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SN = SV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+ 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schw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.) +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модель </w:t>
      </w:r>
      <w:proofErr w:type="spellStart"/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безаффиксно-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производных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отглагольных существительных с неизменённым корнем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субстантивацией инфинитива префиксального слабого глагола.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Например: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bemerken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замечать,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Bemerken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восприятие;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entladen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разгружать, выгружать,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Entladen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разгрузка, выгрузка;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umlegen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распределять расходы,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das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Umlegen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перекладывание (денег).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uk-UA" w:eastAsia="ru-RU"/>
        </w:rPr>
        <w:t>2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ä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fix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schw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.) </w:t>
      </w:r>
      <w:r w:rsidR="00453D50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модель конверсии производящей основы инфинитива префиксальных глаголов: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verbrauchen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употреблять, расходовать,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Verbrauch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потребление, расход;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erlösen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выкупать, выручать (деньги),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Erlös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выручка, доход;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gebrauchen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употреблять (что-либо), пользоваться (чем </w:t>
      </w:r>
      <w:proofErr w:type="gram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-л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ибо),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Gebrauch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употребление, эксплуатация;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gewähren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предоставлять, давать (например,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 xml:space="preserve">льготу, кредит),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Gewähr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гарантия, поручительство;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berichten</w:t>
      </w:r>
      <w:proofErr w:type="spellEnd"/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сообщать, докладывать,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Bericht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 доклад, отчёт.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  <w:lang w:val="en-US"/>
        </w:rPr>
      </w:pP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en-US" w:eastAsia="ru-RU"/>
        </w:rPr>
        <w:t>6</w:t>
      </w:r>
      <w:proofErr w:type="gramStart"/>
      <w:r w:rsidR="00453D50" w:rsidRPr="00453D50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en-US" w:eastAsia="ru-RU"/>
        </w:rPr>
        <w:t>,</w:t>
      </w:r>
      <w:r w:rsidRPr="001B7398">
        <w:rPr>
          <w:rStyle w:val="MicrosoftSansSerif3"/>
          <w:rFonts w:ascii="Times New Roman" w:hAnsi="Times New Roman" w:cs="Times New Roman"/>
          <w:color w:val="000000"/>
          <w:sz w:val="34"/>
          <w:szCs w:val="34"/>
          <w:vertAlign w:val="subscript"/>
          <w:lang w:val="en-US" w:eastAsia="ru-RU"/>
        </w:rPr>
        <w:t>7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proofErr w:type="gram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=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SV (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Präfix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SV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schw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.)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+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Suffix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-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</w:rPr>
        <w:t>м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одель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суффиксальных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существительных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c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суффиксом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, -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которые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служат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для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обозначения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процесса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действия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результативн</w:t>
      </w:r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ы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м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оттенком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;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отдельных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действий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актов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явлен</w:t>
      </w:r>
      <w:r w:rsid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и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возникшего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как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результат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действия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выраженного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в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производящей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основе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слабого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глагола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: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bezahlen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платить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оплачивать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Bezahlung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плата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оплата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behandeln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обращаться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обслуживать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машину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Behandlung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обсуждение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обработка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beliefern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="00453D50" w:rsidRP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снабжать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поставлять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Belieferung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="00453D50" w:rsidRPr="00453D50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–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завоз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товаров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снабжение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поставка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bedienen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прислуживать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кому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-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либо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Bedienung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прислуживание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Bediener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слуга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befrachten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фрахтовать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Befrachtung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фрахтование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>Befrachter</w:t>
      </w:r>
      <w:proofErr w:type="spellEnd"/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фрахтователь</w:t>
      </w:r>
      <w:r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;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berechnen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в</w:t>
      </w:r>
      <w:r w:rsidR="004B3E22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ы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числять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Berechnung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вычисление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Berechner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калькулятор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счётчик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erfassen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учитывать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охватывать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Erfassung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учёт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наблюдение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Erfasser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заготовитель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erlösen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освобождать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Erlösung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избавление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Erlöser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избавитель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освободитель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ernähren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вскармливать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Ernährung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кормление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Ernährer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кормилец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семьи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bestellen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заказывать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Bestellung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заказ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Besteller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заказчик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покупатель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bearbeiten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обрабатывать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Bearbeitung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обработка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Bearbeiter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редактор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benutzen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пользоваться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чем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-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либо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Benutzung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пользование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использование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Benutzer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пользователь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;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beschicken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посылать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(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куда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-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либо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die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Beschickung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посылка</w:t>
      </w:r>
      <w:r w:rsidRPr="001B7398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(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представителей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куда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-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либо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),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Beschicker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(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тех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 xml:space="preserve">.)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питатель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 w:eastAsia="uk-UA"/>
        </w:rPr>
        <w:t>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Style w:val="a9"/>
          <w:rFonts w:ascii="Times New Roman" w:hAnsi="Times New Roman" w:cs="Times New Roman"/>
          <w:color w:val="000000"/>
          <w:sz w:val="34"/>
          <w:szCs w:val="34"/>
          <w:lang w:val="en-US"/>
        </w:rPr>
        <w:t>M</w:t>
      </w:r>
      <w:r w:rsidRPr="001B7398">
        <w:rPr>
          <w:rStyle w:val="a9"/>
          <w:rFonts w:ascii="Times New Roman" w:hAnsi="Times New Roman" w:cs="Times New Roman"/>
          <w:color w:val="000000"/>
          <w:sz w:val="34"/>
          <w:szCs w:val="34"/>
          <w:vertAlign w:val="subscript"/>
          <w:lang w:val="uk-UA"/>
        </w:rPr>
        <w:t>10</w:t>
      </w:r>
      <w:r w:rsidRPr="001B7398">
        <w:rPr>
          <w:rStyle w:val="a9"/>
          <w:rFonts w:ascii="Times New Roman" w:hAnsi="Times New Roman" w:cs="Times New Roman"/>
          <w:color w:val="000000"/>
          <w:sz w:val="34"/>
          <w:szCs w:val="34"/>
          <w:lang w:val="en-US"/>
        </w:rPr>
        <w:t>SN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= </w:t>
      </w: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SA(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(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Präfix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 + SV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schw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 xml:space="preserve">.) </w:t>
      </w:r>
      <w:proofErr w:type="gramStart"/>
      <w:r w:rsidR="004B3E22">
        <w:rPr>
          <w:rFonts w:ascii="Times New Roman" w:hAnsi="Times New Roman" w:cs="Times New Roman"/>
          <w:color w:val="000000"/>
          <w:sz w:val="34"/>
          <w:szCs w:val="34"/>
        </w:rPr>
        <w:t xml:space="preserve">+ </w:t>
      </w:r>
      <w:proofErr w:type="spellStart"/>
      <w:r w:rsidR="004B3E22">
        <w:rPr>
          <w:rFonts w:ascii="Times New Roman" w:hAnsi="Times New Roman" w:cs="Times New Roman"/>
          <w:color w:val="000000"/>
          <w:sz w:val="34"/>
          <w:szCs w:val="34"/>
        </w:rPr>
        <w:t>Suffix</w:t>
      </w:r>
      <w:proofErr w:type="spellEnd"/>
      <w:r w:rsidR="004B3E22">
        <w:rPr>
          <w:rFonts w:ascii="Times New Roman" w:hAnsi="Times New Roman" w:cs="Times New Roman"/>
          <w:color w:val="000000"/>
          <w:sz w:val="34"/>
          <w:szCs w:val="34"/>
        </w:rPr>
        <w:t xml:space="preserve"> -</w:t>
      </w:r>
      <w:proofErr w:type="spellStart"/>
      <w:r w:rsidR="004B3E22">
        <w:rPr>
          <w:rFonts w:ascii="Times New Roman" w:hAnsi="Times New Roman" w:cs="Times New Roman"/>
          <w:color w:val="000000"/>
          <w:sz w:val="34"/>
          <w:szCs w:val="34"/>
        </w:rPr>
        <w:t>bar</w:t>
      </w:r>
      <w:proofErr w:type="spellEnd"/>
      <w:r w:rsidR="004B3E22">
        <w:rPr>
          <w:rFonts w:ascii="Times New Roman" w:hAnsi="Times New Roman" w:cs="Times New Roman"/>
          <w:color w:val="000000"/>
          <w:sz w:val="34"/>
          <w:szCs w:val="34"/>
        </w:rPr>
        <w:t xml:space="preserve"> (-</w:t>
      </w:r>
      <w:proofErr w:type="spellStart"/>
      <w:r w:rsidR="004B3E22">
        <w:rPr>
          <w:rFonts w:ascii="Times New Roman" w:hAnsi="Times New Roman" w:cs="Times New Roman"/>
          <w:color w:val="000000"/>
          <w:sz w:val="34"/>
          <w:szCs w:val="34"/>
        </w:rPr>
        <w:t>lich</w:t>
      </w:r>
      <w:proofErr w:type="spellEnd"/>
      <w:r w:rsidR="004B3E22">
        <w:rPr>
          <w:rFonts w:ascii="Times New Roman" w:hAnsi="Times New Roman" w:cs="Times New Roman"/>
          <w:color w:val="000000"/>
          <w:sz w:val="34"/>
          <w:szCs w:val="34"/>
        </w:rPr>
        <w:t xml:space="preserve">)) + </w:t>
      </w:r>
      <w:proofErr w:type="spellStart"/>
      <w:r w:rsidR="004B3E22">
        <w:rPr>
          <w:rFonts w:ascii="Times New Roman" w:hAnsi="Times New Roman" w:cs="Times New Roman"/>
          <w:color w:val="000000"/>
          <w:sz w:val="34"/>
          <w:szCs w:val="34"/>
        </w:rPr>
        <w:t>Suffix</w:t>
      </w:r>
      <w:proofErr w:type="spellEnd"/>
      <w:r w:rsidR="004B3E22">
        <w:rPr>
          <w:rFonts w:ascii="Times New Roman" w:hAnsi="Times New Roman" w:cs="Times New Roman"/>
          <w:color w:val="000000"/>
          <w:sz w:val="34"/>
          <w:szCs w:val="34"/>
        </w:rPr>
        <w:t>  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4B3E22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модель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отадъективных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суффиксальных существительных, соотносимых с производящими основами отглагольных прилагательных с суффиксами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bar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,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li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val="en-US"/>
        </w:rPr>
        <w:t>c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h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>.</w:t>
      </w:r>
      <w:proofErr w:type="gramEnd"/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Существительные, образованные по данной модели обозначают качество про</w:t>
      </w:r>
      <w:r w:rsidR="00951914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ходяще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го действия, выраженного производящей основой соответствующего префиксального глагола. Для существительных с суффиксом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bar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характерна пассивность про</w:t>
      </w:r>
      <w:r w:rsidR="00951914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ходящего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действия, в то время, как для существительных с суффиксом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li</w:t>
      </w: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с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</w:rPr>
        <w:t>h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характерна активность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 xml:space="preserve">выражаемого ими действия: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bewegen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двигать,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beweglich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движущийся,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Beweglichkeit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подвижность;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verantworten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нести ответственность,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verantwortlich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ответственный,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Verantwortlichkeit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3B1666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чувство ответственности;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verwenden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3B1666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употреблять,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verwendbar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</w:t>
      </w:r>
      <w:r w:rsidR="003B1666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при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годный к употреблению,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Verwendbarkeit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применимость;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gebrauchen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употреблять,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gebräuchlich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употребительный,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Gebräuchlichkeit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употребительность;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benutzen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пользоваться (чем-либо),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benutzbar</w:t>
      </w:r>
      <w:proofErr w:type="spellEnd"/>
      <w:r w:rsidR="003B1666">
        <w:rPr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</w:t>
      </w:r>
      <w:proofErr w:type="gramStart"/>
      <w:r w:rsidR="003B1666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при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годный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к употреблению,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Benutzbarkeit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пригодность к употреблению.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По моделям сложных существительных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M</w:t>
      </w:r>
      <w:r w:rsidRPr="003C3FB9">
        <w:rPr>
          <w:rStyle w:val="5pt"/>
          <w:rFonts w:ascii="Times New Roman" w:hAnsi="Times New Roman" w:cs="Times New Roman"/>
          <w:color w:val="000000" w:themeColor="text1"/>
          <w:sz w:val="34"/>
          <w:szCs w:val="34"/>
          <w:vertAlign w:val="subscript"/>
          <w:lang w:val="uk-UA" w:eastAsia="ru-RU"/>
        </w:rPr>
        <w:t>10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SN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=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SV (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="003C3FB9">
        <w:rPr>
          <w:rFonts w:ascii="Times New Roman" w:hAnsi="Times New Roman" w:cs="Times New Roman"/>
          <w:color w:val="000000"/>
          <w:sz w:val="34"/>
          <w:szCs w:val="34"/>
        </w:rPr>
        <w:t> 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SV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schw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.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+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>) + SN;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M</w:t>
      </w:r>
      <w:r w:rsidRPr="001B7398">
        <w:rPr>
          <w:rFonts w:ascii="Times New Roman" w:hAnsi="Times New Roman" w:cs="Times New Roman"/>
          <w:color w:val="000000"/>
          <w:sz w:val="34"/>
          <w:szCs w:val="34"/>
          <w:vertAlign w:val="subscript"/>
        </w:rPr>
        <w:t>10</w:t>
      </w:r>
      <w:r w:rsidRPr="001B7398">
        <w:rPr>
          <w:rFonts w:ascii="Times New Roman" w:hAnsi="Times New Roman" w:cs="Times New Roman"/>
          <w:color w:val="000000"/>
          <w:sz w:val="34"/>
          <w:szCs w:val="34"/>
        </w:rPr>
        <w:t>SN = SN +SN (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Präfix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+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SVschw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>. + -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)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образованы следующие сложные существительные: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erklären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объяснять, толковать,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Erklärungszwiespalt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расхождение, разногласие,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Banknotterklärung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объявление о несостоятельности;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belasten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нагружать,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Belastungsplan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i/>
          <w:color w:val="000000"/>
          <w:sz w:val="34"/>
          <w:szCs w:val="34"/>
          <w:lang w:eastAsia="uk-UA"/>
        </w:rPr>
        <w:t>–</w:t>
      </w:r>
      <w:r w:rsidR="003C3FB9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график загрузки,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Betriebsbelastung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="003C3FB9" w:rsidRPr="001B7398">
        <w:rPr>
          <w:rStyle w:val="MicrosoftSansSerif0"/>
          <w:rFonts w:ascii="Times New Roman" w:hAnsi="Times New Roman" w:cs="Times New Roman"/>
          <w:color w:val="000000"/>
          <w:sz w:val="34"/>
          <w:szCs w:val="34"/>
          <w:lang w:eastAsia="uk-UA"/>
        </w:rPr>
        <w:t>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эксплуатационная нагрузка;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bestimmen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назначать,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der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Bestimmungsgrund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–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основание для принятия какого-либо решения,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Arbeitbestimmung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определение рабочего времени;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berechnen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вычислять,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Berechnungsart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– способ вычисления,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die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</w:rPr>
        <w:t>Zinsenberechnung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– вычисление процентов.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На материале немецкого языка в результате словообразовательного анализа (членение производных и сложных слов) и словообразовательного моделирования лексики в немецкой </w:t>
      </w:r>
      <w:r w:rsidR="003C3FB9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э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кономической терминологии установлено 10 основных словообразовательных моделей и входящие в их состав микромодели, по которым образуются производные, в том числе сложные слова в современном немецком языке </w:t>
      </w:r>
      <w:r w:rsidRPr="001B7398">
        <w:rPr>
          <w:rStyle w:val="a4"/>
          <w:rFonts w:ascii="Times New Roman" w:hAnsi="Times New Roman" w:cs="Times New Roman"/>
          <w:color w:val="000000"/>
          <w:sz w:val="34"/>
          <w:szCs w:val="34"/>
          <w:lang w:eastAsia="uk-UA"/>
        </w:rPr>
        <w:t>[2, с. 96].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34"/>
          <w:szCs w:val="34"/>
        </w:rPr>
      </w:pP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Выявление и изучение производящих основ слов той или иной части речи, выявление и изучение соотносимых с производящей основой производных и сложных слов позволяет подойти к изучению словообразования по новому, а именно: в направлений от производящих основ к соотносимых</w:t>
      </w:r>
      <w:r w:rsidRPr="001B7398">
        <w:rPr>
          <w:rStyle w:val="6pt"/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с ними по структуре и семантике основам производных и сложных слов.</w:t>
      </w:r>
      <w:proofErr w:type="gramEnd"/>
    </w:p>
    <w:p w:rsidR="00973ED4" w:rsidRPr="001B7398" w:rsidRDefault="00973ED4" w:rsidP="003C3FB9">
      <w:pPr>
        <w:pStyle w:val="a5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color w:val="000000"/>
          <w:sz w:val="34"/>
          <w:szCs w:val="34"/>
          <w:lang w:eastAsia="uk-UA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Об</w:t>
      </w:r>
      <w:r w:rsidR="003C3FB9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ъ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ектом изучения при таком подходе становится не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lastRenderedPageBreak/>
        <w:t xml:space="preserve">производное слово, а производящая основа, ее структура, семантика и все соотносимые с ней производные и сложные слова. Таким </w:t>
      </w: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образом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изучается не только структура и семантика производящих основ слов, но и их словообразовательные функции.</w:t>
      </w:r>
    </w:p>
    <w:p w:rsidR="00973ED4" w:rsidRDefault="00973ED4" w:rsidP="001B7398">
      <w:pPr>
        <w:pStyle w:val="a5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</w:p>
    <w:p w:rsidR="00F83F87" w:rsidRPr="001B7398" w:rsidRDefault="00F83F87" w:rsidP="001B7398">
      <w:pPr>
        <w:pStyle w:val="a5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b/>
          <w:color w:val="000000"/>
          <w:sz w:val="34"/>
          <w:szCs w:val="34"/>
          <w:lang w:eastAsia="uk-UA"/>
        </w:rPr>
      </w:pPr>
      <w:r w:rsidRPr="001B7398">
        <w:rPr>
          <w:rFonts w:ascii="Times New Roman" w:hAnsi="Times New Roman" w:cs="Times New Roman"/>
          <w:b/>
          <w:color w:val="000000"/>
          <w:sz w:val="34"/>
          <w:szCs w:val="34"/>
          <w:lang w:eastAsia="uk-UA"/>
        </w:rPr>
        <w:t>Литература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: </w:t>
      </w:r>
    </w:p>
    <w:p w:rsidR="00973ED4" w:rsidRPr="001B7398" w:rsidRDefault="00973ED4" w:rsidP="001B7398">
      <w:pPr>
        <w:widowControl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sz w:val="34"/>
          <w:szCs w:val="34"/>
          <w:lang w:val="ru-RU"/>
        </w:rPr>
        <w:t>1</w:t>
      </w:r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r w:rsidRPr="00F83F87">
        <w:rPr>
          <w:rFonts w:ascii="Times New Roman" w:hAnsi="Times New Roman" w:cs="Times New Roman"/>
          <w:i/>
          <w:sz w:val="34"/>
          <w:szCs w:val="34"/>
        </w:rPr>
        <w:t>Зернова В. К.</w:t>
      </w:r>
      <w:r w:rsidRPr="001B7398">
        <w:rPr>
          <w:rFonts w:ascii="Times New Roman" w:hAnsi="Times New Roman" w:cs="Times New Roman"/>
          <w:sz w:val="34"/>
          <w:szCs w:val="34"/>
        </w:rPr>
        <w:t xml:space="preserve"> Слово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образовательный этимологический немецко-русский словарь.</w:t>
      </w:r>
      <w:r w:rsidRPr="001B7398">
        <w:rPr>
          <w:rFonts w:ascii="Times New Roman" w:hAnsi="Times New Roman" w:cs="Times New Roman"/>
          <w:sz w:val="34"/>
          <w:szCs w:val="34"/>
        </w:rPr>
        <w:t xml:space="preserve"> (26 000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</w:t>
      </w:r>
      <w:proofErr w:type="spellEnd"/>
      <w:r w:rsidRPr="001B7398">
        <w:rPr>
          <w:rFonts w:ascii="Times New Roman" w:hAnsi="Times New Roman" w:cs="Times New Roman"/>
          <w:sz w:val="34"/>
          <w:szCs w:val="34"/>
          <w:lang w:val="ru-RU"/>
        </w:rPr>
        <w:t>о</w:t>
      </w:r>
      <w:r w:rsidRPr="001B7398">
        <w:rPr>
          <w:rFonts w:ascii="Times New Roman" w:hAnsi="Times New Roman" w:cs="Times New Roman"/>
          <w:sz w:val="34"/>
          <w:szCs w:val="34"/>
        </w:rPr>
        <w:t xml:space="preserve">в 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и</w:t>
      </w:r>
      <w:r w:rsidRPr="001B7398">
        <w:rPr>
          <w:rFonts w:ascii="Times New Roman" w:hAnsi="Times New Roman" w:cs="Times New Roman"/>
          <w:sz w:val="34"/>
          <w:szCs w:val="34"/>
        </w:rPr>
        <w:t xml:space="preserve"> терм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и</w:t>
      </w:r>
      <w:r w:rsidRPr="001B7398">
        <w:rPr>
          <w:rFonts w:ascii="Times New Roman" w:hAnsi="Times New Roman" w:cs="Times New Roman"/>
          <w:sz w:val="34"/>
          <w:szCs w:val="34"/>
        </w:rPr>
        <w:t>н</w:t>
      </w:r>
      <w:r w:rsidRPr="001B7398">
        <w:rPr>
          <w:rFonts w:ascii="Times New Roman" w:hAnsi="Times New Roman" w:cs="Times New Roman"/>
          <w:sz w:val="34"/>
          <w:szCs w:val="34"/>
          <w:lang w:val="ru-RU"/>
        </w:rPr>
        <w:t>о</w:t>
      </w:r>
      <w:r w:rsidRPr="001B7398">
        <w:rPr>
          <w:rFonts w:ascii="Times New Roman" w:hAnsi="Times New Roman" w:cs="Times New Roman"/>
          <w:sz w:val="34"/>
          <w:szCs w:val="34"/>
        </w:rPr>
        <w:t>в). – К. : ІСДО, 1993. – 1150 с.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2. </w:t>
      </w:r>
      <w:r w:rsidRPr="00F83F87">
        <w:rPr>
          <w:rFonts w:ascii="Times New Roman" w:hAnsi="Times New Roman" w:cs="Times New Roman"/>
          <w:i/>
          <w:sz w:val="34"/>
          <w:szCs w:val="34"/>
        </w:rPr>
        <w:t>Зернова В. К.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Архитектоника производящих и производных основ в современном немецком языке (на материале терминологической лексики):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Автореф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.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дис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.. д-ра </w:t>
      </w:r>
      <w:proofErr w:type="spell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филол</w:t>
      </w:r>
      <w:proofErr w:type="spell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. наук</w:t>
      </w: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;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10.02.04. Московский государственный университет. – М, 1992 – 458 с.</w:t>
      </w:r>
    </w:p>
    <w:p w:rsidR="00973ED4" w:rsidRPr="001B7398" w:rsidRDefault="00973ED4" w:rsidP="001B7398">
      <w:pPr>
        <w:widowControl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sz w:val="34"/>
          <w:szCs w:val="34"/>
          <w:lang w:val="ru-RU"/>
        </w:rPr>
        <w:t xml:space="preserve">3. </w:t>
      </w:r>
      <w:proofErr w:type="spellStart"/>
      <w:r w:rsidRPr="00F83F87">
        <w:rPr>
          <w:rFonts w:ascii="Times New Roman" w:hAnsi="Times New Roman" w:cs="Times New Roman"/>
          <w:i/>
          <w:sz w:val="34"/>
          <w:szCs w:val="34"/>
        </w:rPr>
        <w:t>Зуев</w:t>
      </w:r>
      <w:proofErr w:type="spellEnd"/>
      <w:r w:rsidRPr="00F83F87">
        <w:rPr>
          <w:rFonts w:ascii="Times New Roman" w:hAnsi="Times New Roman" w:cs="Times New Roman"/>
          <w:i/>
          <w:sz w:val="34"/>
          <w:szCs w:val="34"/>
        </w:rPr>
        <w:t> А. Н.</w:t>
      </w:r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Словарь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словообразовательных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элементов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/ </w:t>
      </w:r>
      <w:r w:rsidRPr="00F83F87">
        <w:rPr>
          <w:rFonts w:ascii="Times New Roman" w:hAnsi="Times New Roman" w:cs="Times New Roman"/>
          <w:i/>
          <w:sz w:val="34"/>
          <w:szCs w:val="34"/>
        </w:rPr>
        <w:t>А. Н. </w:t>
      </w:r>
      <w:proofErr w:type="spellStart"/>
      <w:r w:rsidRPr="00F83F87">
        <w:rPr>
          <w:rFonts w:ascii="Times New Roman" w:hAnsi="Times New Roman" w:cs="Times New Roman"/>
          <w:i/>
          <w:sz w:val="34"/>
          <w:szCs w:val="34"/>
        </w:rPr>
        <w:t>Зуев</w:t>
      </w:r>
      <w:proofErr w:type="spellEnd"/>
      <w:r w:rsidRPr="00F83F87">
        <w:rPr>
          <w:rFonts w:ascii="Times New Roman" w:hAnsi="Times New Roman" w:cs="Times New Roman"/>
          <w:i/>
          <w:sz w:val="34"/>
          <w:szCs w:val="34"/>
        </w:rPr>
        <w:t>, И. Д. Молчанова, Р. З. </w:t>
      </w:r>
      <w:proofErr w:type="spellStart"/>
      <w:r w:rsidRPr="00F83F87">
        <w:rPr>
          <w:rFonts w:ascii="Times New Roman" w:hAnsi="Times New Roman" w:cs="Times New Roman"/>
          <w:i/>
          <w:sz w:val="34"/>
          <w:szCs w:val="34"/>
        </w:rPr>
        <w:t>Мурясов</w:t>
      </w:r>
      <w:proofErr w:type="spellEnd"/>
      <w:r w:rsidRPr="00F83F87">
        <w:rPr>
          <w:rFonts w:ascii="Times New Roman" w:hAnsi="Times New Roman" w:cs="Times New Roman"/>
          <w:i/>
          <w:sz w:val="34"/>
          <w:szCs w:val="34"/>
        </w:rPr>
        <w:t>.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2-е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изд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., – М. :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Высшая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школа, 2000. – 168 с.</w:t>
      </w:r>
    </w:p>
    <w:p w:rsidR="00973ED4" w:rsidRPr="001B7398" w:rsidRDefault="00973ED4" w:rsidP="001B7398">
      <w:pPr>
        <w:widowControl/>
        <w:ind w:firstLine="567"/>
        <w:jc w:val="both"/>
        <w:rPr>
          <w:rFonts w:ascii="Times New Roman" w:hAnsi="Times New Roman" w:cs="Times New Roman"/>
          <w:sz w:val="34"/>
          <w:szCs w:val="34"/>
        </w:rPr>
      </w:pPr>
      <w:r w:rsidRPr="001B7398">
        <w:rPr>
          <w:rFonts w:ascii="Times New Roman" w:hAnsi="Times New Roman" w:cs="Times New Roman"/>
          <w:sz w:val="34"/>
          <w:szCs w:val="34"/>
          <w:lang w:val="ru-RU"/>
        </w:rPr>
        <w:t>4</w:t>
      </w:r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proofErr w:type="spellStart"/>
      <w:r w:rsidRPr="00F83F87">
        <w:rPr>
          <w:rFonts w:ascii="Times New Roman" w:hAnsi="Times New Roman" w:cs="Times New Roman"/>
          <w:i/>
          <w:sz w:val="34"/>
          <w:szCs w:val="34"/>
        </w:rPr>
        <w:t>Левковская</w:t>
      </w:r>
      <w:proofErr w:type="spellEnd"/>
      <w:r w:rsidRPr="00F83F87">
        <w:rPr>
          <w:rFonts w:ascii="Times New Roman" w:hAnsi="Times New Roman" w:cs="Times New Roman"/>
          <w:i/>
          <w:sz w:val="34"/>
          <w:szCs w:val="34"/>
          <w:lang w:val="en-US"/>
        </w:rPr>
        <w:t> </w:t>
      </w:r>
      <w:r w:rsidRPr="00F83F87">
        <w:rPr>
          <w:rFonts w:ascii="Times New Roman" w:hAnsi="Times New Roman" w:cs="Times New Roman"/>
          <w:i/>
          <w:sz w:val="34"/>
          <w:szCs w:val="34"/>
        </w:rPr>
        <w:t>К.</w:t>
      </w:r>
      <w:r w:rsidRPr="00F83F87">
        <w:rPr>
          <w:rFonts w:ascii="Times New Roman" w:hAnsi="Times New Roman" w:cs="Times New Roman"/>
          <w:i/>
          <w:sz w:val="34"/>
          <w:szCs w:val="34"/>
          <w:lang w:val="en-US"/>
        </w:rPr>
        <w:t> </w:t>
      </w:r>
      <w:r w:rsidRPr="00F83F87">
        <w:rPr>
          <w:rFonts w:ascii="Times New Roman" w:hAnsi="Times New Roman" w:cs="Times New Roman"/>
          <w:i/>
          <w:sz w:val="34"/>
          <w:szCs w:val="34"/>
        </w:rPr>
        <w:t>А.</w:t>
      </w:r>
      <w:r w:rsidRPr="001B7398">
        <w:rPr>
          <w:rFonts w:ascii="Times New Roman" w:hAnsi="Times New Roman" w:cs="Times New Roman"/>
          <w:sz w:val="34"/>
          <w:szCs w:val="34"/>
        </w:rPr>
        <w:t xml:space="preserve"> О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специфике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префиксации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в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системе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словообразования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Вопросы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грамматического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строя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/ </w:t>
      </w:r>
      <w:r w:rsidRPr="00F83F87">
        <w:rPr>
          <w:rFonts w:ascii="Times New Roman" w:hAnsi="Times New Roman" w:cs="Times New Roman"/>
          <w:i/>
          <w:sz w:val="34"/>
          <w:szCs w:val="34"/>
        </w:rPr>
        <w:t>К. А. </w:t>
      </w:r>
      <w:proofErr w:type="spellStart"/>
      <w:r w:rsidRPr="00F83F87">
        <w:rPr>
          <w:rFonts w:ascii="Times New Roman" w:hAnsi="Times New Roman" w:cs="Times New Roman"/>
          <w:i/>
          <w:sz w:val="34"/>
          <w:szCs w:val="34"/>
        </w:rPr>
        <w:t>Левковская</w:t>
      </w:r>
      <w:proofErr w:type="spellEnd"/>
      <w:r w:rsidRPr="00F83F87">
        <w:rPr>
          <w:rFonts w:ascii="Times New Roman" w:hAnsi="Times New Roman" w:cs="Times New Roman"/>
          <w:i/>
          <w:sz w:val="34"/>
          <w:szCs w:val="34"/>
        </w:rPr>
        <w:t>.</w:t>
      </w:r>
      <w:r w:rsidRPr="001B7398">
        <w:rPr>
          <w:rFonts w:ascii="Times New Roman" w:hAnsi="Times New Roman" w:cs="Times New Roman"/>
          <w:sz w:val="34"/>
          <w:szCs w:val="34"/>
        </w:rPr>
        <w:t xml:space="preserve"> − М. :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Изд-во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АН СССР, 1955. − 299 с.</w:t>
      </w:r>
    </w:p>
    <w:p w:rsidR="00973ED4" w:rsidRPr="001B7398" w:rsidRDefault="00973ED4" w:rsidP="001B7398">
      <w:pPr>
        <w:pStyle w:val="a5"/>
        <w:shd w:val="clear" w:color="auto" w:fill="auto"/>
        <w:spacing w:line="240" w:lineRule="auto"/>
        <w:ind w:left="20" w:right="20" w:firstLine="547"/>
        <w:rPr>
          <w:rFonts w:ascii="Times New Roman" w:hAnsi="Times New Roman" w:cs="Times New Roman"/>
          <w:color w:val="000000"/>
          <w:sz w:val="34"/>
          <w:szCs w:val="34"/>
          <w:lang w:eastAsia="uk-UA"/>
        </w:rPr>
      </w:pP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5. </w:t>
      </w:r>
      <w:r w:rsidRPr="00F83F87">
        <w:rPr>
          <w:rStyle w:val="10"/>
          <w:rFonts w:ascii="Times New Roman" w:hAnsi="Times New Roman" w:cs="Times New Roman"/>
          <w:sz w:val="34"/>
          <w:szCs w:val="34"/>
        </w:rPr>
        <w:t>Раевский М. В.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Еще раз о составе глагольных префиксов в современном немецком языке. Глагол в немецком языке / </w:t>
      </w:r>
      <w:r w:rsidRPr="00F83F87">
        <w:rPr>
          <w:rFonts w:ascii="Times New Roman" w:hAnsi="Times New Roman" w:cs="Times New Roman"/>
          <w:i/>
          <w:color w:val="000000"/>
          <w:sz w:val="34"/>
          <w:szCs w:val="34"/>
          <w:lang w:eastAsia="uk-UA"/>
        </w:rPr>
        <w:t>М В. Раевский.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– Тула:</w:t>
      </w:r>
      <w:r w:rsidRPr="001B7398">
        <w:rPr>
          <w:rFonts w:ascii="Times New Roman" w:hAnsi="Times New Roman" w:cs="Times New Roman"/>
          <w:sz w:val="34"/>
          <w:szCs w:val="34"/>
        </w:rPr>
        <w:t xml:space="preserve"> Изд-во АН СССР, 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1979</w:t>
      </w:r>
      <w:r w:rsidRPr="001B7398">
        <w:rPr>
          <w:rFonts w:ascii="Times New Roman" w:hAnsi="Times New Roman" w:cs="Times New Roman"/>
          <w:sz w:val="34"/>
          <w:szCs w:val="34"/>
        </w:rPr>
        <w:t>. –</w:t>
      </w:r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 xml:space="preserve"> 25 </w:t>
      </w:r>
      <w:proofErr w:type="gramStart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с</w:t>
      </w:r>
      <w:proofErr w:type="gramEnd"/>
      <w:r w:rsidRPr="001B7398">
        <w:rPr>
          <w:rFonts w:ascii="Times New Roman" w:hAnsi="Times New Roman" w:cs="Times New Roman"/>
          <w:color w:val="000000"/>
          <w:sz w:val="34"/>
          <w:szCs w:val="34"/>
          <w:lang w:eastAsia="uk-UA"/>
        </w:rPr>
        <w:t>.</w:t>
      </w:r>
    </w:p>
    <w:p w:rsidR="00973ED4" w:rsidRPr="001B7398" w:rsidRDefault="00973ED4" w:rsidP="001B7398">
      <w:pPr>
        <w:widowControl/>
        <w:ind w:firstLine="567"/>
        <w:jc w:val="both"/>
        <w:rPr>
          <w:rFonts w:ascii="Times New Roman" w:hAnsi="Times New Roman" w:cs="Times New Roman"/>
          <w:sz w:val="34"/>
          <w:szCs w:val="34"/>
          <w:lang w:val="ru-RU"/>
        </w:rPr>
      </w:pPr>
      <w:r w:rsidRPr="001B7398">
        <w:rPr>
          <w:rFonts w:ascii="Times New Roman" w:hAnsi="Times New Roman" w:cs="Times New Roman"/>
          <w:sz w:val="34"/>
          <w:szCs w:val="34"/>
          <w:lang w:val="ru-RU"/>
        </w:rPr>
        <w:t>6</w:t>
      </w:r>
      <w:r w:rsidRPr="001B7398">
        <w:rPr>
          <w:rFonts w:ascii="Times New Roman" w:hAnsi="Times New Roman" w:cs="Times New Roman"/>
          <w:sz w:val="34"/>
          <w:szCs w:val="34"/>
        </w:rPr>
        <w:t xml:space="preserve">. </w:t>
      </w:r>
      <w:r w:rsidRPr="00F83F87">
        <w:rPr>
          <w:rFonts w:ascii="Times New Roman" w:hAnsi="Times New Roman" w:cs="Times New Roman"/>
          <w:i/>
          <w:sz w:val="34"/>
          <w:szCs w:val="34"/>
        </w:rPr>
        <w:t xml:space="preserve">Степанова М. Д.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Методы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синхронного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анализа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лексики / </w:t>
      </w:r>
      <w:r w:rsidRPr="00F83F87">
        <w:rPr>
          <w:rFonts w:ascii="Times New Roman" w:hAnsi="Times New Roman" w:cs="Times New Roman"/>
          <w:i/>
          <w:sz w:val="34"/>
          <w:szCs w:val="34"/>
        </w:rPr>
        <w:t>М. Д. Степанова.</w:t>
      </w:r>
      <w:r w:rsidRPr="001B7398">
        <w:rPr>
          <w:rFonts w:ascii="Times New Roman" w:hAnsi="Times New Roman" w:cs="Times New Roman"/>
          <w:sz w:val="34"/>
          <w:szCs w:val="34"/>
        </w:rPr>
        <w:t xml:space="preserve"> – М. : </w:t>
      </w:r>
      <w:proofErr w:type="spellStart"/>
      <w:r w:rsidRPr="001B7398">
        <w:rPr>
          <w:rFonts w:ascii="Times New Roman" w:hAnsi="Times New Roman" w:cs="Times New Roman"/>
          <w:sz w:val="34"/>
          <w:szCs w:val="34"/>
        </w:rPr>
        <w:t>Высшая</w:t>
      </w:r>
      <w:proofErr w:type="spellEnd"/>
      <w:r w:rsidRPr="001B7398">
        <w:rPr>
          <w:rFonts w:ascii="Times New Roman" w:hAnsi="Times New Roman" w:cs="Times New Roman"/>
          <w:sz w:val="34"/>
          <w:szCs w:val="34"/>
        </w:rPr>
        <w:t xml:space="preserve"> школа, 1968. − 200 с.</w:t>
      </w:r>
    </w:p>
    <w:p w:rsidR="00973ED4" w:rsidRPr="001B7398" w:rsidRDefault="00973ED4" w:rsidP="001B7398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973ED4" w:rsidRPr="001B7398" w:rsidRDefault="00973ED4" w:rsidP="001B7398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973ED4" w:rsidRPr="001B7398" w:rsidRDefault="00973ED4" w:rsidP="001B7398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973ED4" w:rsidRPr="001B7398" w:rsidRDefault="00973ED4" w:rsidP="001B7398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973ED4" w:rsidRPr="001B7398" w:rsidRDefault="00973ED4" w:rsidP="001B7398">
      <w:pPr>
        <w:rPr>
          <w:rFonts w:ascii="Times New Roman" w:hAnsi="Times New Roman" w:cs="Times New Roman"/>
          <w:sz w:val="34"/>
          <w:szCs w:val="34"/>
          <w:lang w:val="ru-RU"/>
        </w:rPr>
      </w:pPr>
    </w:p>
    <w:p w:rsidR="00B5482A" w:rsidRPr="001B7398" w:rsidRDefault="00B5482A" w:rsidP="001B7398">
      <w:pPr>
        <w:rPr>
          <w:sz w:val="34"/>
          <w:szCs w:val="34"/>
        </w:rPr>
      </w:pPr>
    </w:p>
    <w:sectPr w:rsidR="00B5482A" w:rsidRPr="001B7398" w:rsidSect="001B73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lowerLetter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8">
    <w:nsid w:val="4CA46827"/>
    <w:multiLevelType w:val="hybridMultilevel"/>
    <w:tmpl w:val="16AA0032"/>
    <w:lvl w:ilvl="0" w:tplc="EF726C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C564E"/>
    <w:multiLevelType w:val="hybridMultilevel"/>
    <w:tmpl w:val="90E049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3ED4"/>
    <w:rsid w:val="00053683"/>
    <w:rsid w:val="001B7398"/>
    <w:rsid w:val="00315068"/>
    <w:rsid w:val="003B1666"/>
    <w:rsid w:val="003B4BEB"/>
    <w:rsid w:val="003C3FB9"/>
    <w:rsid w:val="003E68F3"/>
    <w:rsid w:val="00453D50"/>
    <w:rsid w:val="004B3E22"/>
    <w:rsid w:val="005D790E"/>
    <w:rsid w:val="00615FE8"/>
    <w:rsid w:val="00662020"/>
    <w:rsid w:val="006A6639"/>
    <w:rsid w:val="00951914"/>
    <w:rsid w:val="00973ED4"/>
    <w:rsid w:val="00B5482A"/>
    <w:rsid w:val="00C5122E"/>
    <w:rsid w:val="00D8148C"/>
    <w:rsid w:val="00F041AB"/>
    <w:rsid w:val="00F8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3ED4"/>
    <w:rPr>
      <w:color w:val="0066CC"/>
      <w:u w:val="single"/>
    </w:rPr>
  </w:style>
  <w:style w:type="character" w:customStyle="1" w:styleId="a4">
    <w:name w:val="Основной текст Знак"/>
    <w:basedOn w:val="a0"/>
    <w:link w:val="a5"/>
    <w:rsid w:val="00973ED4"/>
    <w:rPr>
      <w:rFonts w:ascii="Arial" w:hAnsi="Arial" w:cs="Arial"/>
      <w:sz w:val="17"/>
      <w:szCs w:val="17"/>
      <w:shd w:val="clear" w:color="auto" w:fill="FFFFFF"/>
    </w:rPr>
  </w:style>
  <w:style w:type="character" w:customStyle="1" w:styleId="a6">
    <w:name w:val="Основной текст + Курсив"/>
    <w:basedOn w:val="a4"/>
    <w:rsid w:val="00973ED4"/>
    <w:rPr>
      <w:i/>
      <w:iCs/>
      <w:lang w:val="de-DE" w:eastAsia="de-DE"/>
    </w:rPr>
  </w:style>
  <w:style w:type="character" w:customStyle="1" w:styleId="a7">
    <w:name w:val="Колонтитул_"/>
    <w:basedOn w:val="a0"/>
    <w:link w:val="a8"/>
    <w:rsid w:val="00973ED4"/>
    <w:rPr>
      <w:rFonts w:ascii="Arial Unicode MS" w:eastAsia="Arial Unicode MS" w:cs="Arial Unicode MS"/>
      <w:noProof/>
      <w:sz w:val="15"/>
      <w:szCs w:val="15"/>
      <w:shd w:val="clear" w:color="auto" w:fill="FFFFFF"/>
    </w:rPr>
  </w:style>
  <w:style w:type="character" w:customStyle="1" w:styleId="MicrosoftSansSerif">
    <w:name w:val="Колонтитул + Microsoft Sans Serif"/>
    <w:basedOn w:val="a7"/>
    <w:rsid w:val="00973ED4"/>
    <w:rPr>
      <w:rFonts w:ascii="Microsoft Sans Serif" w:hAnsi="Microsoft Sans Serif" w:cs="Microsoft Sans Serif"/>
    </w:rPr>
  </w:style>
  <w:style w:type="character" w:customStyle="1" w:styleId="2">
    <w:name w:val="Основной текст (2)_"/>
    <w:basedOn w:val="a0"/>
    <w:link w:val="20"/>
    <w:rsid w:val="00973ED4"/>
    <w:rPr>
      <w:rFonts w:ascii="Arial" w:hAnsi="Arial" w:cs="Arial"/>
      <w:i/>
      <w:iCs/>
      <w:noProof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73ED4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973ED4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973ED4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50">
    <w:name w:val="Основной текст (5)"/>
    <w:basedOn w:val="5"/>
    <w:rsid w:val="00973ED4"/>
  </w:style>
  <w:style w:type="character" w:customStyle="1" w:styleId="Corbel">
    <w:name w:val="Основной текст + Corbel"/>
    <w:aliases w:val="9,5 pt"/>
    <w:basedOn w:val="a4"/>
    <w:rsid w:val="00973ED4"/>
    <w:rPr>
      <w:rFonts w:ascii="Corbel" w:hAnsi="Corbel" w:cs="Corbel"/>
      <w:sz w:val="19"/>
      <w:szCs w:val="19"/>
      <w:lang w:val="de-DE" w:eastAsia="de-DE"/>
    </w:rPr>
  </w:style>
  <w:style w:type="character" w:customStyle="1" w:styleId="MicrosoftSansSerif0">
    <w:name w:val="Основной текст + Microsoft Sans Serif"/>
    <w:basedOn w:val="a4"/>
    <w:rsid w:val="00973ED4"/>
    <w:rPr>
      <w:rFonts w:ascii="Microsoft Sans Serif" w:hAnsi="Microsoft Sans Serif" w:cs="Microsoft Sans Serif"/>
    </w:rPr>
  </w:style>
  <w:style w:type="character" w:customStyle="1" w:styleId="Corbel1">
    <w:name w:val="Основной текст + Corbel1"/>
    <w:aliases w:val="9 pt,Масштаб 75%"/>
    <w:basedOn w:val="a4"/>
    <w:rsid w:val="00973ED4"/>
    <w:rPr>
      <w:rFonts w:ascii="Corbel" w:hAnsi="Corbel" w:cs="Corbel"/>
      <w:noProof/>
      <w:w w:val="75"/>
      <w:sz w:val="18"/>
      <w:szCs w:val="18"/>
    </w:rPr>
  </w:style>
  <w:style w:type="character" w:customStyle="1" w:styleId="MicrosoftSansSerif4">
    <w:name w:val="Основной текст + Microsoft Sans Serif4"/>
    <w:aliases w:val="8 pt"/>
    <w:basedOn w:val="a4"/>
    <w:rsid w:val="00973ED4"/>
    <w:rPr>
      <w:rFonts w:ascii="Microsoft Sans Serif" w:hAnsi="Microsoft Sans Serif" w:cs="Microsoft Sans Serif"/>
      <w:sz w:val="16"/>
      <w:szCs w:val="16"/>
      <w:lang w:val="de-DE" w:eastAsia="de-DE"/>
    </w:rPr>
  </w:style>
  <w:style w:type="character" w:customStyle="1" w:styleId="MicrosoftSansSerif3">
    <w:name w:val="Основной текст + Microsoft Sans Serif3"/>
    <w:aliases w:val="4,5 pt1"/>
    <w:basedOn w:val="a4"/>
    <w:rsid w:val="00973ED4"/>
    <w:rPr>
      <w:rFonts w:ascii="Microsoft Sans Serif" w:hAnsi="Microsoft Sans Serif" w:cs="Microsoft Sans Serif"/>
      <w:sz w:val="9"/>
      <w:szCs w:val="9"/>
      <w:lang w:val="de-DE" w:eastAsia="de-DE"/>
    </w:rPr>
  </w:style>
  <w:style w:type="character" w:customStyle="1" w:styleId="MicrosoftSansSerif2">
    <w:name w:val="Основной текст + Microsoft Sans Serif2"/>
    <w:aliases w:val="8 pt1"/>
    <w:basedOn w:val="a4"/>
    <w:rsid w:val="00973ED4"/>
    <w:rPr>
      <w:rFonts w:ascii="Microsoft Sans Serif" w:hAnsi="Microsoft Sans Serif" w:cs="Microsoft Sans Serif"/>
      <w:sz w:val="16"/>
      <w:szCs w:val="16"/>
      <w:lang w:val="de-DE" w:eastAsia="de-DE"/>
    </w:rPr>
  </w:style>
  <w:style w:type="character" w:customStyle="1" w:styleId="MicrosoftSansSerif1">
    <w:name w:val="Основной текст + Microsoft Sans Serif1"/>
    <w:aliases w:val="Малые прописные"/>
    <w:basedOn w:val="a4"/>
    <w:rsid w:val="00973ED4"/>
    <w:rPr>
      <w:rFonts w:ascii="Microsoft Sans Serif" w:hAnsi="Microsoft Sans Serif" w:cs="Microsoft Sans Serif"/>
      <w:smallCaps/>
      <w:lang w:val="de-DE" w:eastAsia="de-DE"/>
    </w:rPr>
  </w:style>
  <w:style w:type="paragraph" w:styleId="a5">
    <w:name w:val="Body Text"/>
    <w:basedOn w:val="a"/>
    <w:link w:val="a4"/>
    <w:rsid w:val="00973ED4"/>
    <w:pPr>
      <w:shd w:val="clear" w:color="auto" w:fill="FFFFFF"/>
      <w:spacing w:line="191" w:lineRule="exact"/>
      <w:jc w:val="both"/>
    </w:pPr>
    <w:rPr>
      <w:rFonts w:ascii="Arial" w:eastAsiaTheme="minorHAnsi" w:hAnsi="Arial" w:cs="Arial"/>
      <w:color w:val="auto"/>
      <w:sz w:val="17"/>
      <w:szCs w:val="17"/>
      <w:lang w:val="ru-RU"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973ED4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Основной текст + Курсив1"/>
    <w:basedOn w:val="a4"/>
    <w:rsid w:val="00973ED4"/>
    <w:rPr>
      <w:i/>
      <w:iCs/>
    </w:rPr>
  </w:style>
  <w:style w:type="character" w:customStyle="1" w:styleId="a9">
    <w:name w:val="Основной текст + Малые прописные"/>
    <w:basedOn w:val="a4"/>
    <w:rsid w:val="00973ED4"/>
    <w:rPr>
      <w:smallCaps/>
      <w:lang w:val="de-DE" w:eastAsia="de-DE"/>
    </w:rPr>
  </w:style>
  <w:style w:type="character" w:customStyle="1" w:styleId="5pt">
    <w:name w:val="Основной текст + 5 pt"/>
    <w:basedOn w:val="a4"/>
    <w:rsid w:val="00973ED4"/>
    <w:rPr>
      <w:sz w:val="10"/>
      <w:szCs w:val="10"/>
      <w:lang w:val="de-DE" w:eastAsia="de-DE"/>
    </w:rPr>
  </w:style>
  <w:style w:type="character" w:customStyle="1" w:styleId="6pt">
    <w:name w:val="Основной текст + 6 pt"/>
    <w:aliases w:val="Полужирный"/>
    <w:basedOn w:val="a4"/>
    <w:rsid w:val="00973ED4"/>
    <w:rPr>
      <w:b/>
      <w:bCs/>
      <w:sz w:val="12"/>
      <w:szCs w:val="12"/>
    </w:rPr>
  </w:style>
  <w:style w:type="character" w:customStyle="1" w:styleId="40">
    <w:name w:val="Основной текст (4)"/>
    <w:basedOn w:val="4"/>
    <w:rsid w:val="00973ED4"/>
  </w:style>
  <w:style w:type="character" w:customStyle="1" w:styleId="52">
    <w:name w:val="Основной текст (5)2"/>
    <w:basedOn w:val="5"/>
    <w:rsid w:val="00973ED4"/>
  </w:style>
  <w:style w:type="paragraph" w:customStyle="1" w:styleId="a8">
    <w:name w:val="Колонтитул"/>
    <w:basedOn w:val="a"/>
    <w:link w:val="a7"/>
    <w:rsid w:val="00973ED4"/>
    <w:pPr>
      <w:shd w:val="clear" w:color="auto" w:fill="FFFFFF"/>
      <w:spacing w:line="240" w:lineRule="atLeast"/>
    </w:pPr>
    <w:rPr>
      <w:rFonts w:ascii="Arial Unicode MS" w:eastAsia="Arial Unicode MS" w:hAnsiTheme="minorHAnsi" w:cs="Arial Unicode MS"/>
      <w:noProof/>
      <w:color w:val="auto"/>
      <w:sz w:val="15"/>
      <w:szCs w:val="15"/>
      <w:lang w:val="ru-RU" w:eastAsia="en-US"/>
    </w:rPr>
  </w:style>
  <w:style w:type="paragraph" w:customStyle="1" w:styleId="20">
    <w:name w:val="Основной текст (2)"/>
    <w:basedOn w:val="a"/>
    <w:link w:val="2"/>
    <w:rsid w:val="00973ED4"/>
    <w:pPr>
      <w:shd w:val="clear" w:color="auto" w:fill="FFFFFF"/>
      <w:spacing w:line="240" w:lineRule="atLeast"/>
    </w:pPr>
    <w:rPr>
      <w:rFonts w:ascii="Arial" w:eastAsiaTheme="minorHAnsi" w:hAnsi="Arial" w:cs="Arial"/>
      <w:i/>
      <w:iCs/>
      <w:noProof/>
      <w:color w:val="auto"/>
      <w:sz w:val="8"/>
      <w:szCs w:val="8"/>
      <w:lang w:val="ru-RU" w:eastAsia="en-US"/>
    </w:rPr>
  </w:style>
  <w:style w:type="paragraph" w:customStyle="1" w:styleId="30">
    <w:name w:val="Основной текст (3)"/>
    <w:basedOn w:val="a"/>
    <w:link w:val="3"/>
    <w:rsid w:val="00973ED4"/>
    <w:pPr>
      <w:shd w:val="clear" w:color="auto" w:fill="FFFFFF"/>
      <w:spacing w:before="180" w:line="240" w:lineRule="atLeast"/>
      <w:jc w:val="right"/>
    </w:pPr>
    <w:rPr>
      <w:rFonts w:ascii="Arial" w:eastAsiaTheme="minorHAnsi" w:hAnsi="Arial" w:cs="Arial"/>
      <w:b/>
      <w:bCs/>
      <w:i/>
      <w:iCs/>
      <w:color w:val="auto"/>
      <w:sz w:val="17"/>
      <w:szCs w:val="17"/>
      <w:lang w:val="ru-RU" w:eastAsia="en-US"/>
    </w:rPr>
  </w:style>
  <w:style w:type="paragraph" w:customStyle="1" w:styleId="41">
    <w:name w:val="Основной текст (4)1"/>
    <w:basedOn w:val="a"/>
    <w:link w:val="4"/>
    <w:rsid w:val="00973ED4"/>
    <w:pPr>
      <w:shd w:val="clear" w:color="auto" w:fill="FFFFFF"/>
      <w:spacing w:after="180" w:line="240" w:lineRule="atLeast"/>
      <w:jc w:val="right"/>
    </w:pPr>
    <w:rPr>
      <w:rFonts w:ascii="Arial" w:eastAsiaTheme="minorHAnsi" w:hAnsi="Arial" w:cs="Arial"/>
      <w:i/>
      <w:iCs/>
      <w:color w:val="auto"/>
      <w:sz w:val="17"/>
      <w:szCs w:val="17"/>
      <w:lang w:val="ru-RU" w:eastAsia="en-US"/>
    </w:rPr>
  </w:style>
  <w:style w:type="paragraph" w:customStyle="1" w:styleId="51">
    <w:name w:val="Основной текст (5)1"/>
    <w:basedOn w:val="a"/>
    <w:link w:val="5"/>
    <w:rsid w:val="00973ED4"/>
    <w:pPr>
      <w:shd w:val="clear" w:color="auto" w:fill="FFFFFF"/>
      <w:spacing w:before="180" w:after="180" w:line="205" w:lineRule="exact"/>
      <w:ind w:firstLine="380"/>
    </w:pPr>
    <w:rPr>
      <w:rFonts w:ascii="Arial" w:eastAsiaTheme="minorHAnsi" w:hAnsi="Arial" w:cs="Arial"/>
      <w:b/>
      <w:bCs/>
      <w:color w:val="auto"/>
      <w:sz w:val="17"/>
      <w:szCs w:val="17"/>
      <w:lang w:val="ru-RU" w:eastAsia="en-US"/>
    </w:rPr>
  </w:style>
  <w:style w:type="paragraph" w:styleId="aa">
    <w:name w:val="header"/>
    <w:basedOn w:val="a"/>
    <w:link w:val="ab"/>
    <w:rsid w:val="00973E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73ED4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paragraph" w:styleId="ac">
    <w:name w:val="footer"/>
    <w:basedOn w:val="a"/>
    <w:link w:val="ad"/>
    <w:rsid w:val="00973E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73ED4"/>
    <w:rPr>
      <w:rFonts w:ascii="Courier New" w:eastAsia="Courier New" w:hAnsi="Courier New" w:cs="Courier New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2014-03-28T09:56:00Z</dcterms:created>
  <dcterms:modified xsi:type="dcterms:W3CDTF">2014-03-28T22:22:00Z</dcterms:modified>
</cp:coreProperties>
</file>