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63" w:rsidRPr="00FD7FDF" w:rsidRDefault="00F64BBC" w:rsidP="00D50F60">
      <w:pPr>
        <w:spacing w:after="0" w:line="360" w:lineRule="auto"/>
        <w:jc w:val="center"/>
        <w:rPr>
          <w:b/>
        </w:rPr>
      </w:pPr>
      <w:r w:rsidRPr="00FD7FDF">
        <w:rPr>
          <w:b/>
        </w:rPr>
        <w:t xml:space="preserve">ПОКАЗНИКИ І КРИТЕРІЇ РИЗИКОЗАХИЩЕНОСТІ </w:t>
      </w:r>
    </w:p>
    <w:p w:rsidR="00D57E11" w:rsidRPr="00FD7FDF" w:rsidRDefault="00F64BBC" w:rsidP="00D50F60">
      <w:pPr>
        <w:spacing w:after="0" w:line="360" w:lineRule="auto"/>
        <w:jc w:val="center"/>
        <w:rPr>
          <w:b/>
        </w:rPr>
      </w:pPr>
      <w:r w:rsidRPr="00FD7FDF">
        <w:rPr>
          <w:b/>
        </w:rPr>
        <w:t>БІЗНЕС-ПРОЦЕСІВ ОРГАНІЗАЦІЇ</w:t>
      </w:r>
    </w:p>
    <w:p w:rsidR="00D50F60" w:rsidRPr="00FD7FDF" w:rsidRDefault="00F64BBC" w:rsidP="00D50F60">
      <w:pPr>
        <w:spacing w:after="0" w:line="360" w:lineRule="auto"/>
        <w:jc w:val="center"/>
        <w:rPr>
          <w:b/>
        </w:rPr>
      </w:pPr>
      <w:r w:rsidRPr="00FD7FDF">
        <w:rPr>
          <w:b/>
        </w:rPr>
        <w:t>В.О.</w:t>
      </w:r>
      <w:proofErr w:type="spellStart"/>
      <w:r w:rsidRPr="00FD7FDF">
        <w:rPr>
          <w:b/>
        </w:rPr>
        <w:t>Талалаєв</w:t>
      </w:r>
      <w:proofErr w:type="spellEnd"/>
      <w:r w:rsidRPr="00FD7FDF">
        <w:rPr>
          <w:b/>
        </w:rPr>
        <w:t xml:space="preserve"> </w:t>
      </w:r>
      <w:proofErr w:type="spellStart"/>
      <w:r w:rsidRPr="00FD7FDF">
        <w:rPr>
          <w:b/>
        </w:rPr>
        <w:t>к.т.н</w:t>
      </w:r>
      <w:proofErr w:type="spellEnd"/>
      <w:r w:rsidRPr="00FD7FDF">
        <w:rPr>
          <w:b/>
        </w:rPr>
        <w:t>., доцент,</w:t>
      </w:r>
    </w:p>
    <w:p w:rsidR="00F64BBC" w:rsidRDefault="00F64BBC" w:rsidP="00D50F60">
      <w:pPr>
        <w:spacing w:after="0" w:line="360" w:lineRule="auto"/>
        <w:jc w:val="center"/>
        <w:rPr>
          <w:b/>
        </w:rPr>
      </w:pPr>
      <w:r w:rsidRPr="00FD7FDF">
        <w:rPr>
          <w:b/>
        </w:rPr>
        <w:t>Л.П.Поставна</w:t>
      </w:r>
      <w:r w:rsidR="00D50F60" w:rsidRPr="00FD7FDF">
        <w:rPr>
          <w:b/>
        </w:rPr>
        <w:t xml:space="preserve"> асистент</w:t>
      </w:r>
    </w:p>
    <w:p w:rsidR="00623A0C" w:rsidRDefault="00623A0C" w:rsidP="00D50F60">
      <w:pPr>
        <w:spacing w:after="0" w:line="360" w:lineRule="auto"/>
        <w:jc w:val="center"/>
        <w:rPr>
          <w:b/>
        </w:rPr>
      </w:pPr>
      <w:r>
        <w:rPr>
          <w:b/>
        </w:rPr>
        <w:t>Кафедра менеджменту</w:t>
      </w:r>
    </w:p>
    <w:p w:rsidR="00623A0C" w:rsidRPr="00623A0C" w:rsidRDefault="00623A0C" w:rsidP="00D50F60">
      <w:pPr>
        <w:spacing w:after="0" w:line="360" w:lineRule="auto"/>
        <w:jc w:val="center"/>
        <w:rPr>
          <w:b/>
        </w:rPr>
      </w:pPr>
      <w:r>
        <w:rPr>
          <w:b/>
        </w:rPr>
        <w:t>Полтавський університет економіки і торгівлі</w:t>
      </w:r>
    </w:p>
    <w:p w:rsidR="00F64BBC" w:rsidRPr="00FD7FDF" w:rsidRDefault="00F64BBC" w:rsidP="00F64BBC">
      <w:pPr>
        <w:spacing w:after="0" w:line="360" w:lineRule="auto"/>
        <w:ind w:firstLine="284"/>
        <w:jc w:val="left"/>
        <w:rPr>
          <w:b/>
        </w:rPr>
      </w:pPr>
    </w:p>
    <w:p w:rsidR="00F64BBC" w:rsidRPr="00FD7FDF" w:rsidRDefault="00F64BBC" w:rsidP="007B7180">
      <w:pPr>
        <w:spacing w:after="0" w:line="240" w:lineRule="auto"/>
        <w:ind w:firstLine="284"/>
      </w:pPr>
      <w:r w:rsidRPr="00FD7FDF">
        <w:t xml:space="preserve">Широке поширення в практиці менеджменту </w:t>
      </w:r>
      <w:proofErr w:type="spellStart"/>
      <w:r w:rsidRPr="00FD7FDF">
        <w:t>процесного</w:t>
      </w:r>
      <w:proofErr w:type="spellEnd"/>
      <w:r w:rsidRPr="00FD7FDF">
        <w:t xml:space="preserve"> підходу, перехід підприємств і організацій на міжнародний стандарт менеджменту якості ISO 9000:200</w:t>
      </w:r>
      <w:r w:rsidR="00660F05" w:rsidRPr="00FD7FDF">
        <w:t xml:space="preserve">5 </w:t>
      </w:r>
      <w:r w:rsidRPr="00FD7FDF">
        <w:t xml:space="preserve">обумовили посилення уваги </w:t>
      </w:r>
      <w:r w:rsidR="007B7180" w:rsidRPr="00FD7FDF">
        <w:t xml:space="preserve">дослідників до завдань формування теоретико-методологічної бази розв’язання практичних задач менеджменту на основі процесних моделей. </w:t>
      </w:r>
    </w:p>
    <w:p w:rsidR="007B7180" w:rsidRPr="00FD7FDF" w:rsidRDefault="007B7180" w:rsidP="007B7180">
      <w:pPr>
        <w:spacing w:after="0" w:line="240" w:lineRule="auto"/>
        <w:ind w:firstLine="284"/>
      </w:pPr>
      <w:r w:rsidRPr="00FD7FDF">
        <w:t xml:space="preserve">В умовах глобалізації процесів економічної діяльності суттєво розширився спектр факторів впливу зовнішнього середовища на бізнес-процеси організацій. Враховуючи значний рівень невизначеності </w:t>
      </w:r>
      <w:r w:rsidR="00660F05" w:rsidRPr="00FD7FDF">
        <w:t>у</w:t>
      </w:r>
      <w:r w:rsidRPr="00FD7FDF">
        <w:t xml:space="preserve"> прояві факторів середовищ, а також </w:t>
      </w:r>
      <w:r w:rsidR="00660F05" w:rsidRPr="00FD7FDF">
        <w:t xml:space="preserve">складність </w:t>
      </w:r>
      <w:r w:rsidRPr="00FD7FDF">
        <w:t>характер</w:t>
      </w:r>
      <w:r w:rsidR="00660F05" w:rsidRPr="00FD7FDF">
        <w:t>у</w:t>
      </w:r>
      <w:r w:rsidRPr="00FD7FDF">
        <w:t xml:space="preserve"> їх впливу на процеси діяльності організацій можна стверджувати, що завдання забезпечення ризикозахищеності основних </w:t>
      </w:r>
      <w:r w:rsidR="00FB692E" w:rsidRPr="00FD7FDF">
        <w:t>і допоміжних бізнес-процесів стають одними із пріоритетни</w:t>
      </w:r>
      <w:r w:rsidR="00D50F60" w:rsidRPr="00FD7FDF">
        <w:t xml:space="preserve">х </w:t>
      </w:r>
      <w:r w:rsidR="00FB692E" w:rsidRPr="00FD7FDF">
        <w:t>в практиці менеджменту.</w:t>
      </w:r>
    </w:p>
    <w:p w:rsidR="00FB692E" w:rsidRPr="00FD7FDF" w:rsidRDefault="00FB692E" w:rsidP="007B7180">
      <w:pPr>
        <w:spacing w:after="0" w:line="240" w:lineRule="auto"/>
        <w:ind w:firstLine="284"/>
      </w:pPr>
      <w:r w:rsidRPr="00FD7FDF">
        <w:t>Незважаючи на значн</w:t>
      </w:r>
      <w:r w:rsidR="00660F05" w:rsidRPr="00FD7FDF">
        <w:t>і</w:t>
      </w:r>
      <w:r w:rsidRPr="00FD7FDF">
        <w:t xml:space="preserve"> </w:t>
      </w:r>
      <w:r w:rsidR="00660F05" w:rsidRPr="00FD7FDF">
        <w:t>обсяги</w:t>
      </w:r>
      <w:r w:rsidRPr="00FD7FDF">
        <w:t xml:space="preserve"> публікацій з проблем ризик-менеджменту [1-</w:t>
      </w:r>
      <w:r w:rsidR="00660F05" w:rsidRPr="00FD7FDF">
        <w:t>4</w:t>
      </w:r>
      <w:r w:rsidRPr="00FD7FDF">
        <w:t xml:space="preserve">] </w:t>
      </w:r>
      <w:r w:rsidR="00660F05" w:rsidRPr="00FD7FDF">
        <w:t xml:space="preserve">все ще залишаються не </w:t>
      </w:r>
      <w:r w:rsidRPr="00FD7FDF">
        <w:t xml:space="preserve">вирішеними проблеми теоретико-методологічного супроводу завдань забезпечення необхідних рівнів ризикозахищеності як </w:t>
      </w:r>
      <w:r w:rsidR="00660F05" w:rsidRPr="00FD7FDF">
        <w:t xml:space="preserve">окремих </w:t>
      </w:r>
      <w:r w:rsidRPr="00FD7FDF">
        <w:t>бізнес-процесів</w:t>
      </w:r>
      <w:r w:rsidR="00D50F60" w:rsidRPr="00FD7FDF">
        <w:t>,</w:t>
      </w:r>
      <w:r w:rsidRPr="00FD7FDF">
        <w:t xml:space="preserve"> так</w:t>
      </w:r>
      <w:r w:rsidR="00660F05" w:rsidRPr="00FD7FDF">
        <w:t xml:space="preserve"> і процесу діяльності організації</w:t>
      </w:r>
      <w:r w:rsidRPr="00FD7FDF">
        <w:t xml:space="preserve"> в цілому. На жаль існуючі класичні схеми аналізу і оцінки окремих різновидів ризиків не дають змоги провести системну оцінку ризикозахищеності бізнес-процесів і їх мереж. Однією із причин такого стану </w:t>
      </w:r>
      <w:r w:rsidR="00FA41E6" w:rsidRPr="00FD7FDF">
        <w:t xml:space="preserve">є невисокий рівень </w:t>
      </w:r>
      <w:r w:rsidR="00737759" w:rsidRPr="00FD7FDF">
        <w:t xml:space="preserve">адаптованості </w:t>
      </w:r>
      <w:r w:rsidR="00FA41E6" w:rsidRPr="00FD7FDF">
        <w:t xml:space="preserve">існуючих показників оцінки ризиків </w:t>
      </w:r>
      <w:r w:rsidR="00737759" w:rsidRPr="00FD7FDF">
        <w:t>при</w:t>
      </w:r>
      <w:r w:rsidR="00FA41E6" w:rsidRPr="00FD7FDF">
        <w:t xml:space="preserve"> вирішенн</w:t>
      </w:r>
      <w:r w:rsidR="00737759" w:rsidRPr="00FD7FDF">
        <w:t>і</w:t>
      </w:r>
      <w:r w:rsidR="00FA41E6" w:rsidRPr="00FD7FDF">
        <w:t xml:space="preserve"> завдань забезпечення ризикозахищеності бізнес-процесів.</w:t>
      </w:r>
      <w:r w:rsidRPr="00FD7FDF">
        <w:t xml:space="preserve">  </w:t>
      </w:r>
    </w:p>
    <w:p w:rsidR="00FA41E6" w:rsidRPr="00FD7FDF" w:rsidRDefault="00FA41E6" w:rsidP="007B7180">
      <w:pPr>
        <w:spacing w:after="0" w:line="240" w:lineRule="auto"/>
        <w:ind w:firstLine="284"/>
      </w:pPr>
      <w:r w:rsidRPr="00FD7FDF">
        <w:t>В</w:t>
      </w:r>
      <w:r w:rsidR="001F503C" w:rsidRPr="00FD7FDF">
        <w:t xml:space="preserve"> даній статті в якості об’єкта дослідження виступає ризикозахищен</w:t>
      </w:r>
      <w:r w:rsidR="00737759" w:rsidRPr="00FD7FDF">
        <w:t>ість</w:t>
      </w:r>
      <w:r w:rsidR="001F503C" w:rsidRPr="00FD7FDF">
        <w:t xml:space="preserve"> бізнес-процесів, як</w:t>
      </w:r>
      <w:r w:rsidR="00737759" w:rsidRPr="00FD7FDF">
        <w:t>а</w:t>
      </w:r>
      <w:r w:rsidR="001F503C" w:rsidRPr="00FD7FDF">
        <w:t xml:space="preserve"> визначається як  ключова властивість бізнес-процесу і характеризує </w:t>
      </w:r>
      <w:r w:rsidR="00737759" w:rsidRPr="00FD7FDF">
        <w:t xml:space="preserve">його </w:t>
      </w:r>
      <w:r w:rsidR="001F503C" w:rsidRPr="00FD7FDF">
        <w:t xml:space="preserve">здатність забезпечувати необхідні часові характеристики стійкості цільових </w:t>
      </w:r>
      <w:r w:rsidR="00737759" w:rsidRPr="00FD7FDF">
        <w:t>показників</w:t>
      </w:r>
      <w:r w:rsidR="001F503C" w:rsidRPr="00FD7FDF">
        <w:t xml:space="preserve"> </w:t>
      </w:r>
      <w:r w:rsidR="00737759" w:rsidRPr="00FD7FDF">
        <w:t>у</w:t>
      </w:r>
      <w:r w:rsidR="00E233F7" w:rsidRPr="00FD7FDF">
        <w:t xml:space="preserve"> межах визначеного</w:t>
      </w:r>
      <w:r w:rsidR="001F503C" w:rsidRPr="00FD7FDF">
        <w:t xml:space="preserve"> діапазону конфігурацій факторів ризику.</w:t>
      </w:r>
      <w:r w:rsidR="00E233F7" w:rsidRPr="00FD7FDF">
        <w:t xml:space="preserve"> Предметом дослідження виступають показники і критерії, </w:t>
      </w:r>
      <w:r w:rsidR="00E233F7" w:rsidRPr="00FD7FDF">
        <w:lastRenderedPageBreak/>
        <w:t xml:space="preserve">які пропонується </w:t>
      </w:r>
      <w:r w:rsidR="00737759" w:rsidRPr="00FD7FDF">
        <w:t>застосо</w:t>
      </w:r>
      <w:r w:rsidR="00E233F7" w:rsidRPr="00FD7FDF">
        <w:t>вувати в якості кількісної міри</w:t>
      </w:r>
      <w:r w:rsidR="00D02020" w:rsidRPr="00FD7FDF">
        <w:t xml:space="preserve"> зазначеної властивості.</w:t>
      </w:r>
    </w:p>
    <w:p w:rsidR="00E233F7" w:rsidRPr="00FD7FDF" w:rsidRDefault="00E233F7" w:rsidP="007B7180">
      <w:pPr>
        <w:spacing w:after="0" w:line="240" w:lineRule="auto"/>
        <w:ind w:firstLine="284"/>
      </w:pPr>
      <w:r w:rsidRPr="00FD7FDF">
        <w:t xml:space="preserve">Запропонований авторами підхід </w:t>
      </w:r>
      <w:r w:rsidR="00D02020" w:rsidRPr="00FD7FDF">
        <w:t xml:space="preserve">щодо вибору і обґрунтування показників і критеріїв ризикозахищеності </w:t>
      </w:r>
      <w:r w:rsidR="00D50F60" w:rsidRPr="00FD7FDF">
        <w:t>ґрунтується</w:t>
      </w:r>
      <w:r w:rsidRPr="00FD7FDF">
        <w:t xml:space="preserve"> на наступних принципах:</w:t>
      </w:r>
    </w:p>
    <w:p w:rsidR="00922306" w:rsidRPr="00FD7FDF" w:rsidRDefault="00E233F7" w:rsidP="007B7180">
      <w:pPr>
        <w:spacing w:after="0" w:line="240" w:lineRule="auto"/>
        <w:ind w:firstLine="284"/>
      </w:pPr>
      <w:r w:rsidRPr="00FD7FDF">
        <w:t xml:space="preserve">1. </w:t>
      </w:r>
      <w:r w:rsidR="00922306" w:rsidRPr="00FD7FDF">
        <w:t>Оцінка впливу ризиків на бізнес-процеси підприємства здійснюється через в</w:t>
      </w:r>
      <w:r w:rsidR="006452D5" w:rsidRPr="00FD7FDF">
        <w:t>изначення</w:t>
      </w:r>
      <w:r w:rsidR="00922306" w:rsidRPr="00FD7FDF">
        <w:t xml:space="preserve"> і застосування двох груп показників:</w:t>
      </w:r>
      <w:r w:rsidR="008D1E87" w:rsidRPr="008D1E87">
        <w:t xml:space="preserve"> п</w:t>
      </w:r>
      <w:r w:rsidR="00922306" w:rsidRPr="00FD7FDF">
        <w:t>оказник</w:t>
      </w:r>
      <w:r w:rsidR="00737759" w:rsidRPr="00FD7FDF">
        <w:t>и</w:t>
      </w:r>
      <w:r w:rsidR="00922306" w:rsidRPr="00FD7FDF">
        <w:t xml:space="preserve">, які характеризують «потужність» і конфігурацію факторів ризику середовищ бізнес-процесу - </w:t>
      </w:r>
      <w:r w:rsidR="00922306" w:rsidRPr="00FD7FDF">
        <w:rPr>
          <w:i/>
        </w:rPr>
        <w:t>конфігурація ризиків</w:t>
      </w:r>
      <w:r w:rsidR="008D1E87" w:rsidRPr="008D1E87">
        <w:t>; п</w:t>
      </w:r>
      <w:r w:rsidR="00922306" w:rsidRPr="00FD7FDF">
        <w:t>оказник</w:t>
      </w:r>
      <w:r w:rsidR="00737759" w:rsidRPr="00FD7FDF">
        <w:t>и</w:t>
      </w:r>
      <w:r w:rsidR="00922306" w:rsidRPr="00FD7FDF">
        <w:t xml:space="preserve">, які характеризують точки чутливості бізнес-процесів – </w:t>
      </w:r>
      <w:r w:rsidR="00922306" w:rsidRPr="00FD7FDF">
        <w:rPr>
          <w:i/>
        </w:rPr>
        <w:t>карта чутливості</w:t>
      </w:r>
      <w:r w:rsidR="00922306" w:rsidRPr="00FD7FDF">
        <w:t xml:space="preserve"> бізнес-процесів.</w:t>
      </w:r>
    </w:p>
    <w:p w:rsidR="006452D5" w:rsidRPr="00FD7FDF" w:rsidRDefault="00922306" w:rsidP="007B7180">
      <w:pPr>
        <w:spacing w:after="0" w:line="240" w:lineRule="auto"/>
        <w:ind w:firstLine="284"/>
      </w:pPr>
      <w:r w:rsidRPr="00FD7FDF">
        <w:t xml:space="preserve">2. Конфігурація ризиків об’єднує показники, які відображають </w:t>
      </w:r>
      <w:r w:rsidR="005F4988" w:rsidRPr="00FD7FDF">
        <w:t>наступні</w:t>
      </w:r>
      <w:r w:rsidRPr="00FD7FDF">
        <w:t xml:space="preserve"> </w:t>
      </w:r>
      <w:r w:rsidR="006452D5" w:rsidRPr="00FD7FDF">
        <w:t>характеристики</w:t>
      </w:r>
      <w:r w:rsidRPr="00FD7FDF">
        <w:t xml:space="preserve"> впливу факторів ризику на бізнес-процеси</w:t>
      </w:r>
      <w:r w:rsidR="006452D5" w:rsidRPr="00FD7FDF">
        <w:t>: тип фактору; рівень невизначеності фактору впливу; канали впливу фактора ризику на компоненти бізнес-процесу.</w:t>
      </w:r>
    </w:p>
    <w:p w:rsidR="006452D5" w:rsidRPr="00FD7FDF" w:rsidRDefault="006452D5" w:rsidP="007B7180">
      <w:pPr>
        <w:spacing w:after="0" w:line="240" w:lineRule="auto"/>
        <w:ind w:firstLine="284"/>
      </w:pPr>
      <w:r w:rsidRPr="00FD7FDF">
        <w:t xml:space="preserve">3. Карта чутливості бізнес-процесу визначає множину компонент бізнес-процесів, які </w:t>
      </w:r>
      <w:r w:rsidR="005F4988" w:rsidRPr="00FD7FDF">
        <w:t>в</w:t>
      </w:r>
      <w:r w:rsidRPr="00FD7FDF">
        <w:t xml:space="preserve"> найбільш</w:t>
      </w:r>
      <w:r w:rsidR="005F4988" w:rsidRPr="00FD7FDF">
        <w:t>ій мірі</w:t>
      </w:r>
      <w:r w:rsidRPr="00FD7FDF">
        <w:t xml:space="preserve"> вплив</w:t>
      </w:r>
      <w:r w:rsidR="005F4988" w:rsidRPr="00FD7FDF">
        <w:t>ають на</w:t>
      </w:r>
      <w:r w:rsidRPr="00FD7FDF">
        <w:t xml:space="preserve"> результат</w:t>
      </w:r>
      <w:r w:rsidR="005F4988" w:rsidRPr="00FD7FDF">
        <w:t>и</w:t>
      </w:r>
      <w:r w:rsidRPr="00FD7FDF">
        <w:t xml:space="preserve"> процесу і </w:t>
      </w:r>
      <w:r w:rsidR="00F52A15" w:rsidRPr="00FD7FDF">
        <w:t xml:space="preserve">кількісно характеризують </w:t>
      </w:r>
      <w:r w:rsidRPr="00FD7FDF">
        <w:t>мір</w:t>
      </w:r>
      <w:r w:rsidR="00F52A15" w:rsidRPr="00FD7FDF">
        <w:t>у</w:t>
      </w:r>
      <w:r w:rsidRPr="00FD7FDF">
        <w:t xml:space="preserve"> такої чутливості.</w:t>
      </w:r>
    </w:p>
    <w:p w:rsidR="0086271E" w:rsidRPr="00FD7FDF" w:rsidRDefault="006452D5" w:rsidP="007B7180">
      <w:pPr>
        <w:spacing w:after="0" w:line="240" w:lineRule="auto"/>
        <w:ind w:firstLine="284"/>
      </w:pPr>
      <w:r w:rsidRPr="00FD7FDF">
        <w:t xml:space="preserve">4. </w:t>
      </w:r>
      <w:r w:rsidR="00F52A15" w:rsidRPr="00FD7FDF">
        <w:t xml:space="preserve">Застосування конфігурації ризиків і карти чутливості дозволяє вирішувати практичні завдання ризикозахищеності лише за умови розробки і використання  набору </w:t>
      </w:r>
      <w:proofErr w:type="spellStart"/>
      <w:r w:rsidR="00F52A15" w:rsidRPr="00FD7FDF">
        <w:t>критеріальних</w:t>
      </w:r>
      <w:proofErr w:type="spellEnd"/>
      <w:r w:rsidR="00F52A15" w:rsidRPr="00FD7FDF">
        <w:t xml:space="preserve"> правил, які визнача</w:t>
      </w:r>
      <w:r w:rsidR="00D34F46" w:rsidRPr="00FD7FDF">
        <w:t>ю</w:t>
      </w:r>
      <w:r w:rsidR="00F52A15" w:rsidRPr="00FD7FDF">
        <w:t>т</w:t>
      </w:r>
      <w:r w:rsidR="00D34F46" w:rsidRPr="00FD7FDF">
        <w:t>ь</w:t>
      </w:r>
      <w:r w:rsidR="00F52A15" w:rsidRPr="00FD7FDF">
        <w:t xml:space="preserve"> умови порушення стійкості бізнес-процесів. В запропонованій моделі </w:t>
      </w:r>
      <w:proofErr w:type="spellStart"/>
      <w:r w:rsidR="00F52A15" w:rsidRPr="00FD7FDF">
        <w:t>критеріальні</w:t>
      </w:r>
      <w:proofErr w:type="spellEnd"/>
      <w:r w:rsidR="00F52A15" w:rsidRPr="00FD7FDF">
        <w:t xml:space="preserve"> правила будуються виходячи із умов порушення балансу основних </w:t>
      </w:r>
      <w:proofErr w:type="spellStart"/>
      <w:r w:rsidR="00F52A15" w:rsidRPr="00FD7FDF">
        <w:t>квазирівноважних</w:t>
      </w:r>
      <w:proofErr w:type="spellEnd"/>
      <w:r w:rsidR="00F52A15" w:rsidRPr="00FD7FDF">
        <w:t xml:space="preserve"> потоків бізнес-процесу</w:t>
      </w:r>
      <w:r w:rsidR="0086271E" w:rsidRPr="00FD7FDF">
        <w:t>, які відображають інтереси зацікавлених в бізнес-процесі сторін.</w:t>
      </w:r>
    </w:p>
    <w:p w:rsidR="0086271E" w:rsidRPr="00FD7FDF" w:rsidRDefault="0086271E" w:rsidP="007B7180">
      <w:pPr>
        <w:spacing w:after="0" w:line="240" w:lineRule="auto"/>
        <w:ind w:firstLine="284"/>
      </w:pPr>
    </w:p>
    <w:p w:rsidR="0086271E" w:rsidRPr="00FD7FDF" w:rsidRDefault="0086271E" w:rsidP="00D50F60">
      <w:pPr>
        <w:spacing w:after="0" w:line="240" w:lineRule="auto"/>
        <w:ind w:firstLine="284"/>
        <w:jc w:val="center"/>
      </w:pPr>
      <w:r w:rsidRPr="00FD7FDF">
        <w:t>Інформаційні джерела</w:t>
      </w:r>
    </w:p>
    <w:p w:rsidR="0086271E" w:rsidRPr="00FD7FDF" w:rsidRDefault="0086271E" w:rsidP="0086271E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szCs w:val="22"/>
        </w:rPr>
      </w:pPr>
      <w:r w:rsidRPr="00FD7FDF">
        <w:rPr>
          <w:szCs w:val="22"/>
        </w:rPr>
        <w:t xml:space="preserve">Донець Л.I. </w:t>
      </w:r>
      <w:proofErr w:type="spellStart"/>
      <w:r w:rsidRPr="00FD7FDF">
        <w:rPr>
          <w:szCs w:val="22"/>
        </w:rPr>
        <w:t>Економiчнi</w:t>
      </w:r>
      <w:proofErr w:type="spellEnd"/>
      <w:r w:rsidRPr="00FD7FDF">
        <w:rPr>
          <w:szCs w:val="22"/>
        </w:rPr>
        <w:t xml:space="preserve"> ризики та методи їх </w:t>
      </w:r>
      <w:proofErr w:type="spellStart"/>
      <w:r w:rsidRPr="00FD7FDF">
        <w:rPr>
          <w:szCs w:val="22"/>
        </w:rPr>
        <w:t>вимiрювання</w:t>
      </w:r>
      <w:proofErr w:type="spellEnd"/>
      <w:r w:rsidRPr="00FD7FDF">
        <w:rPr>
          <w:szCs w:val="22"/>
        </w:rPr>
        <w:t xml:space="preserve">: </w:t>
      </w:r>
      <w:proofErr w:type="spellStart"/>
      <w:r w:rsidRPr="00FD7FDF">
        <w:rPr>
          <w:szCs w:val="22"/>
        </w:rPr>
        <w:t>Навч</w:t>
      </w:r>
      <w:proofErr w:type="spellEnd"/>
      <w:r w:rsidRPr="00FD7FDF">
        <w:rPr>
          <w:szCs w:val="22"/>
        </w:rPr>
        <w:t xml:space="preserve">. </w:t>
      </w:r>
      <w:proofErr w:type="spellStart"/>
      <w:r w:rsidRPr="00FD7FDF">
        <w:rPr>
          <w:szCs w:val="22"/>
        </w:rPr>
        <w:t>посiбник</w:t>
      </w:r>
      <w:proofErr w:type="spellEnd"/>
      <w:r w:rsidRPr="00FD7FDF">
        <w:rPr>
          <w:szCs w:val="22"/>
        </w:rPr>
        <w:t xml:space="preserve"> / Л.I. Донець. - К.: Центр навчальної </w:t>
      </w:r>
      <w:proofErr w:type="spellStart"/>
      <w:r w:rsidRPr="00FD7FDF">
        <w:rPr>
          <w:szCs w:val="22"/>
        </w:rPr>
        <w:t>лiтератури</w:t>
      </w:r>
      <w:proofErr w:type="spellEnd"/>
      <w:r w:rsidRPr="00FD7FDF">
        <w:rPr>
          <w:szCs w:val="22"/>
        </w:rPr>
        <w:t>, 2006. - 312 с.</w:t>
      </w:r>
    </w:p>
    <w:p w:rsidR="0086271E" w:rsidRPr="00FD7FDF" w:rsidRDefault="0086271E" w:rsidP="0086271E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szCs w:val="22"/>
        </w:rPr>
      </w:pPr>
      <w:r w:rsidRPr="00FD7FDF">
        <w:rPr>
          <w:szCs w:val="22"/>
        </w:rPr>
        <w:t>Лук’янова В.В.</w:t>
      </w:r>
      <w:r w:rsidR="00B07E6F">
        <w:rPr>
          <w:szCs w:val="22"/>
        </w:rPr>
        <w:t xml:space="preserve"> </w:t>
      </w:r>
      <w:r w:rsidRPr="00FD7FDF">
        <w:rPr>
          <w:szCs w:val="22"/>
        </w:rPr>
        <w:t xml:space="preserve">Економічний ризик: </w:t>
      </w:r>
      <w:proofErr w:type="spellStart"/>
      <w:r w:rsidRPr="00FD7FDF">
        <w:rPr>
          <w:szCs w:val="22"/>
        </w:rPr>
        <w:t>Навч</w:t>
      </w:r>
      <w:proofErr w:type="spellEnd"/>
      <w:r w:rsidRPr="00FD7FDF">
        <w:rPr>
          <w:szCs w:val="22"/>
        </w:rPr>
        <w:t xml:space="preserve">. </w:t>
      </w:r>
      <w:proofErr w:type="spellStart"/>
      <w:r w:rsidRPr="00FD7FDF">
        <w:rPr>
          <w:szCs w:val="22"/>
        </w:rPr>
        <w:t>посіб</w:t>
      </w:r>
      <w:proofErr w:type="spellEnd"/>
      <w:r w:rsidRPr="00FD7FDF">
        <w:rPr>
          <w:szCs w:val="22"/>
        </w:rPr>
        <w:t xml:space="preserve">. </w:t>
      </w:r>
      <w:r w:rsidR="00B07E6F">
        <w:rPr>
          <w:szCs w:val="22"/>
        </w:rPr>
        <w:t>/ В.В. Лук’янова</w:t>
      </w:r>
      <w:r w:rsidR="00B07E6F" w:rsidRPr="00FD7FDF">
        <w:rPr>
          <w:szCs w:val="22"/>
        </w:rPr>
        <w:t xml:space="preserve">, </w:t>
      </w:r>
      <w:r w:rsidR="00B07E6F">
        <w:rPr>
          <w:szCs w:val="22"/>
        </w:rPr>
        <w:t xml:space="preserve">Т.В. </w:t>
      </w:r>
      <w:r w:rsidR="00B07E6F" w:rsidRPr="00FD7FDF">
        <w:rPr>
          <w:szCs w:val="22"/>
        </w:rPr>
        <w:t>Головач.</w:t>
      </w:r>
      <w:r w:rsidR="00B07E6F">
        <w:rPr>
          <w:szCs w:val="22"/>
        </w:rPr>
        <w:t xml:space="preserve"> </w:t>
      </w:r>
      <w:r w:rsidRPr="00FD7FDF">
        <w:rPr>
          <w:szCs w:val="22"/>
        </w:rPr>
        <w:t xml:space="preserve">– К.: </w:t>
      </w:r>
      <w:proofErr w:type="spellStart"/>
      <w:r w:rsidRPr="00FD7FDF">
        <w:rPr>
          <w:szCs w:val="22"/>
        </w:rPr>
        <w:t>Академвидав</w:t>
      </w:r>
      <w:proofErr w:type="spellEnd"/>
      <w:r w:rsidRPr="00FD7FDF">
        <w:rPr>
          <w:szCs w:val="22"/>
        </w:rPr>
        <w:t>, 2007. – 464 с.</w:t>
      </w:r>
    </w:p>
    <w:p w:rsidR="0086271E" w:rsidRPr="00FD7FDF" w:rsidRDefault="0086271E" w:rsidP="0086271E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szCs w:val="22"/>
        </w:rPr>
      </w:pPr>
      <w:proofErr w:type="spellStart"/>
      <w:r w:rsidRPr="00FD7FDF">
        <w:rPr>
          <w:szCs w:val="22"/>
        </w:rPr>
        <w:t>Вiтлiнський</w:t>
      </w:r>
      <w:proofErr w:type="spellEnd"/>
      <w:r w:rsidRPr="00FD7FDF">
        <w:rPr>
          <w:szCs w:val="22"/>
        </w:rPr>
        <w:t xml:space="preserve"> В.В. </w:t>
      </w:r>
      <w:proofErr w:type="spellStart"/>
      <w:r w:rsidRPr="00FD7FDF">
        <w:rPr>
          <w:szCs w:val="22"/>
        </w:rPr>
        <w:t>Ризикологiя</w:t>
      </w:r>
      <w:proofErr w:type="spellEnd"/>
      <w:r w:rsidRPr="00FD7FDF">
        <w:rPr>
          <w:szCs w:val="22"/>
        </w:rPr>
        <w:t xml:space="preserve"> в </w:t>
      </w:r>
      <w:proofErr w:type="spellStart"/>
      <w:r w:rsidRPr="00FD7FDF">
        <w:rPr>
          <w:szCs w:val="22"/>
        </w:rPr>
        <w:t>економiцi</w:t>
      </w:r>
      <w:proofErr w:type="spellEnd"/>
      <w:r w:rsidRPr="00FD7FDF">
        <w:rPr>
          <w:szCs w:val="22"/>
        </w:rPr>
        <w:t xml:space="preserve"> та </w:t>
      </w:r>
      <w:proofErr w:type="spellStart"/>
      <w:r w:rsidRPr="00FD7FDF">
        <w:rPr>
          <w:szCs w:val="22"/>
        </w:rPr>
        <w:t>пiдприємництвi</w:t>
      </w:r>
      <w:proofErr w:type="spellEnd"/>
      <w:r w:rsidRPr="00FD7FDF">
        <w:rPr>
          <w:szCs w:val="22"/>
        </w:rPr>
        <w:t xml:space="preserve">: </w:t>
      </w:r>
      <w:proofErr w:type="spellStart"/>
      <w:r w:rsidRPr="00FD7FDF">
        <w:rPr>
          <w:szCs w:val="22"/>
        </w:rPr>
        <w:t>Монографiя</w:t>
      </w:r>
      <w:proofErr w:type="spellEnd"/>
      <w:r w:rsidRPr="00FD7FDF">
        <w:rPr>
          <w:szCs w:val="22"/>
        </w:rPr>
        <w:t xml:space="preserve"> / д-р </w:t>
      </w:r>
      <w:proofErr w:type="spellStart"/>
      <w:r w:rsidRPr="00FD7FDF">
        <w:rPr>
          <w:szCs w:val="22"/>
        </w:rPr>
        <w:t>екон</w:t>
      </w:r>
      <w:proofErr w:type="spellEnd"/>
      <w:r w:rsidRPr="00FD7FDF">
        <w:rPr>
          <w:szCs w:val="22"/>
        </w:rPr>
        <w:t xml:space="preserve">. наук, проф. В.В. </w:t>
      </w:r>
      <w:proofErr w:type="spellStart"/>
      <w:r w:rsidRPr="00FD7FDF">
        <w:rPr>
          <w:szCs w:val="22"/>
        </w:rPr>
        <w:t>Вiтлiнський</w:t>
      </w:r>
      <w:proofErr w:type="spellEnd"/>
      <w:r w:rsidRPr="00FD7FDF">
        <w:rPr>
          <w:szCs w:val="22"/>
        </w:rPr>
        <w:t xml:space="preserve">; Г.I. </w:t>
      </w:r>
      <w:proofErr w:type="spellStart"/>
      <w:r w:rsidRPr="00FD7FDF">
        <w:rPr>
          <w:szCs w:val="22"/>
        </w:rPr>
        <w:t>Великоiваненко</w:t>
      </w:r>
      <w:proofErr w:type="spellEnd"/>
      <w:r w:rsidRPr="00FD7FDF">
        <w:rPr>
          <w:szCs w:val="22"/>
        </w:rPr>
        <w:t>. – К.: КНЕУ, 2004. – 480 с.</w:t>
      </w:r>
    </w:p>
    <w:p w:rsidR="0086271E" w:rsidRPr="00FD7FDF" w:rsidRDefault="0086271E" w:rsidP="0086271E">
      <w:pPr>
        <w:numPr>
          <w:ilvl w:val="0"/>
          <w:numId w:val="1"/>
        </w:numPr>
        <w:spacing w:after="0" w:line="240" w:lineRule="auto"/>
        <w:rPr>
          <w:szCs w:val="22"/>
        </w:rPr>
      </w:pPr>
      <w:proofErr w:type="spellStart"/>
      <w:r w:rsidRPr="00FD7FDF">
        <w:rPr>
          <w:szCs w:val="22"/>
        </w:rPr>
        <w:t>Кандинская</w:t>
      </w:r>
      <w:proofErr w:type="spellEnd"/>
      <w:r w:rsidRPr="00FD7FDF">
        <w:rPr>
          <w:szCs w:val="22"/>
        </w:rPr>
        <w:t xml:space="preserve"> О.А. </w:t>
      </w:r>
      <w:proofErr w:type="spellStart"/>
      <w:r w:rsidRPr="00FD7FDF">
        <w:rPr>
          <w:szCs w:val="22"/>
        </w:rPr>
        <w:t>Управление</w:t>
      </w:r>
      <w:proofErr w:type="spellEnd"/>
      <w:r w:rsidRPr="00FD7FDF">
        <w:rPr>
          <w:szCs w:val="22"/>
        </w:rPr>
        <w:t xml:space="preserve"> </w:t>
      </w:r>
      <w:proofErr w:type="spellStart"/>
      <w:r w:rsidRPr="00FD7FDF">
        <w:rPr>
          <w:szCs w:val="22"/>
        </w:rPr>
        <w:t>финансовыми</w:t>
      </w:r>
      <w:proofErr w:type="spellEnd"/>
      <w:r w:rsidRPr="00FD7FDF">
        <w:rPr>
          <w:szCs w:val="22"/>
        </w:rPr>
        <w:t xml:space="preserve"> рисками: </w:t>
      </w:r>
      <w:proofErr w:type="spellStart"/>
      <w:r w:rsidRPr="00FD7FDF">
        <w:rPr>
          <w:szCs w:val="22"/>
        </w:rPr>
        <w:t>поиск</w:t>
      </w:r>
      <w:proofErr w:type="spellEnd"/>
      <w:r w:rsidRPr="00FD7FDF">
        <w:rPr>
          <w:szCs w:val="22"/>
        </w:rPr>
        <w:t xml:space="preserve"> </w:t>
      </w:r>
      <w:proofErr w:type="spellStart"/>
      <w:r w:rsidRPr="00FD7FDF">
        <w:rPr>
          <w:szCs w:val="22"/>
        </w:rPr>
        <w:t>оптимальной</w:t>
      </w:r>
      <w:proofErr w:type="spellEnd"/>
      <w:r w:rsidRPr="00FD7FDF">
        <w:rPr>
          <w:szCs w:val="22"/>
        </w:rPr>
        <w:t xml:space="preserve"> </w:t>
      </w:r>
      <w:proofErr w:type="spellStart"/>
      <w:r w:rsidRPr="00FD7FDF">
        <w:rPr>
          <w:szCs w:val="22"/>
        </w:rPr>
        <w:t>стратегии</w:t>
      </w:r>
      <w:proofErr w:type="spellEnd"/>
      <w:r w:rsidRPr="00FD7FDF">
        <w:rPr>
          <w:szCs w:val="22"/>
        </w:rPr>
        <w:t xml:space="preserve"> / О.А. </w:t>
      </w:r>
      <w:proofErr w:type="spellStart"/>
      <w:r w:rsidRPr="00FD7FDF">
        <w:rPr>
          <w:szCs w:val="22"/>
        </w:rPr>
        <w:t>Кандинская</w:t>
      </w:r>
      <w:proofErr w:type="spellEnd"/>
      <w:r w:rsidRPr="00FD7FDF">
        <w:rPr>
          <w:szCs w:val="22"/>
        </w:rPr>
        <w:t>. – М.: АО "</w:t>
      </w:r>
      <w:proofErr w:type="spellStart"/>
      <w:r w:rsidRPr="00FD7FDF">
        <w:rPr>
          <w:szCs w:val="22"/>
        </w:rPr>
        <w:t>Консалтбанкир</w:t>
      </w:r>
      <w:proofErr w:type="spellEnd"/>
      <w:r w:rsidRPr="00FD7FDF">
        <w:rPr>
          <w:szCs w:val="22"/>
        </w:rPr>
        <w:t xml:space="preserve">", 2000. – 272 с. </w:t>
      </w:r>
    </w:p>
    <w:sectPr w:rsidR="0086271E" w:rsidRPr="00FD7FDF" w:rsidSect="007B7180">
      <w:pgSz w:w="8392" w:h="11907" w:code="11"/>
      <w:pgMar w:top="567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87D"/>
    <w:multiLevelType w:val="hybridMultilevel"/>
    <w:tmpl w:val="DC380E10"/>
    <w:lvl w:ilvl="0" w:tplc="04190001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423BF"/>
    <w:multiLevelType w:val="hybridMultilevel"/>
    <w:tmpl w:val="FA424CC8"/>
    <w:lvl w:ilvl="0" w:tplc="04190001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F64BBC"/>
    <w:rsid w:val="000E5559"/>
    <w:rsid w:val="001C1335"/>
    <w:rsid w:val="001F503C"/>
    <w:rsid w:val="00373C46"/>
    <w:rsid w:val="00520893"/>
    <w:rsid w:val="00534A33"/>
    <w:rsid w:val="005F4988"/>
    <w:rsid w:val="00623A0C"/>
    <w:rsid w:val="006452D5"/>
    <w:rsid w:val="00660F05"/>
    <w:rsid w:val="006F55BA"/>
    <w:rsid w:val="00737759"/>
    <w:rsid w:val="007B7180"/>
    <w:rsid w:val="0086271E"/>
    <w:rsid w:val="00897DB3"/>
    <w:rsid w:val="008D1E87"/>
    <w:rsid w:val="00922306"/>
    <w:rsid w:val="009B1A7B"/>
    <w:rsid w:val="00A812A5"/>
    <w:rsid w:val="00B07E6F"/>
    <w:rsid w:val="00B203A3"/>
    <w:rsid w:val="00B370B5"/>
    <w:rsid w:val="00C7409F"/>
    <w:rsid w:val="00D02020"/>
    <w:rsid w:val="00D12B63"/>
    <w:rsid w:val="00D34F46"/>
    <w:rsid w:val="00D50F60"/>
    <w:rsid w:val="00D57E11"/>
    <w:rsid w:val="00E233F7"/>
    <w:rsid w:val="00E4062B"/>
    <w:rsid w:val="00F52A15"/>
    <w:rsid w:val="00F64BBC"/>
    <w:rsid w:val="00FA41E6"/>
    <w:rsid w:val="00FB692E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uk-UA" w:eastAsia="en-US" w:bidi="ar-SA"/>
      </w:rPr>
    </w:rPrDefault>
    <w:pPrDefault>
      <w:pPr>
        <w:spacing w:after="200" w:line="21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</dc:creator>
  <cp:lastModifiedBy>postavna</cp:lastModifiedBy>
  <cp:revision>12</cp:revision>
  <dcterms:created xsi:type="dcterms:W3CDTF">2014-03-03T19:35:00Z</dcterms:created>
  <dcterms:modified xsi:type="dcterms:W3CDTF">2014-11-27T11:06:00Z</dcterms:modified>
</cp:coreProperties>
</file>