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0A" w:rsidRP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C690A">
        <w:rPr>
          <w:rFonts w:ascii="Times New Roman" w:hAnsi="Times New Roman" w:cs="Times New Roman"/>
          <w:b/>
          <w:i/>
          <w:sz w:val="28"/>
          <w:szCs w:val="28"/>
          <w:lang w:val="ru-RU"/>
        </w:rPr>
        <w:t>Костышина</w:t>
      </w:r>
      <w:proofErr w:type="spellEnd"/>
      <w:r w:rsidRPr="001C690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Т.А.</w:t>
      </w:r>
      <w:r w:rsidRPr="001C69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hyperlink r:id="rId6" w:history="1"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tkost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2007@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yandex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1C690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д-р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профессор, зав.кафедрой управления персоналом и экономики труда ВУЗ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Укоопсоюза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«Полтавский университет экономики и торговли», г. Полтава, Украина;</w:t>
      </w:r>
    </w:p>
    <w:p w:rsid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C690A">
        <w:rPr>
          <w:rFonts w:ascii="Times New Roman" w:hAnsi="Times New Roman" w:cs="Times New Roman"/>
          <w:b/>
          <w:i/>
          <w:sz w:val="28"/>
          <w:szCs w:val="28"/>
          <w:lang w:val="ru-RU"/>
        </w:rPr>
        <w:t>Глущенко А.И.</w:t>
      </w:r>
      <w:r w:rsidRPr="001C69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hyperlink r:id="rId7" w:history="1"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tkost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2007@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yandex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1C690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аспирант кафедры управления персоналом и экономики труда ВУЗ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Укоопсоюза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«Полтавский университет экономики и торговли»,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 Полтава, Украина</w:t>
      </w:r>
    </w:p>
    <w:p w:rsid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690A" w:rsidRDefault="001C690A" w:rsidP="001C6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МОТИВАЦИОНН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ОСНОВЫ </w:t>
      </w:r>
      <w:r w:rsidR="002B4DD8">
        <w:rPr>
          <w:rFonts w:ascii="Times New Roman" w:hAnsi="Times New Roman" w:cs="Times New Roman"/>
          <w:sz w:val="28"/>
          <w:szCs w:val="28"/>
          <w:lang w:val="ru-RU"/>
        </w:rPr>
        <w:t>ЭФФЕКТИВНОЙ СТРАТЕГИИ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ПОТРЕБИТЕЛЬСКОЙ КООПЕРАЦИИ УКРАИНЫ </w:t>
      </w:r>
    </w:p>
    <w:p w:rsidR="001C690A" w:rsidRDefault="001C690A" w:rsidP="001C6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690A" w:rsidRDefault="001C690A" w:rsidP="001C69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C690A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1C690A">
        <w:rPr>
          <w:rFonts w:ascii="Times New Roman" w:hAnsi="Times New Roman" w:cs="Times New Roman"/>
          <w:i/>
          <w:sz w:val="28"/>
          <w:szCs w:val="28"/>
        </w:rPr>
        <w:t>статье</w:t>
      </w:r>
      <w:proofErr w:type="spellEnd"/>
      <w:r w:rsidRPr="001C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3A22">
        <w:rPr>
          <w:rFonts w:ascii="Times New Roman" w:hAnsi="Times New Roman" w:cs="Times New Roman"/>
          <w:i/>
          <w:sz w:val="28"/>
          <w:szCs w:val="28"/>
          <w:lang w:val="ru-RU"/>
        </w:rPr>
        <w:t>рассмотрены мотивационн</w:t>
      </w:r>
      <w:r w:rsidR="00155F3B">
        <w:rPr>
          <w:rFonts w:ascii="Times New Roman" w:hAnsi="Times New Roman" w:cs="Times New Roman"/>
          <w:i/>
          <w:sz w:val="28"/>
          <w:szCs w:val="28"/>
          <w:lang w:val="ru-RU"/>
        </w:rPr>
        <w:t>ые</w:t>
      </w:r>
      <w:r w:rsidR="00FA3A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55F3B">
        <w:rPr>
          <w:rFonts w:ascii="Times New Roman" w:hAnsi="Times New Roman" w:cs="Times New Roman"/>
          <w:i/>
          <w:sz w:val="28"/>
          <w:szCs w:val="28"/>
          <w:lang w:val="ru-RU"/>
        </w:rPr>
        <w:t>основы труда</w:t>
      </w:r>
      <w:r w:rsidR="00FA3A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предприятиях потребительской кооперации Украины. Предложены направления совершенствования мотивационного механизма в контексте эффективной стратегии деятельности потребительской кооперации Украины.</w:t>
      </w:r>
    </w:p>
    <w:p w:rsidR="00FA3A22" w:rsidRPr="00004128" w:rsidRDefault="00004128" w:rsidP="001C69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128">
        <w:rPr>
          <w:rFonts w:ascii="Times New Roman" w:hAnsi="Times New Roman" w:cs="Times New Roman"/>
          <w:i/>
          <w:sz w:val="28"/>
          <w:szCs w:val="28"/>
        </w:rPr>
        <w:t xml:space="preserve">The article describes the motivational basis of labor in enterprises Consumer Cooperatives in Ukraine. </w:t>
      </w:r>
      <w:r w:rsidR="00A258D8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ays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improving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motivational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mechanism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context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effective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strategy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Consumer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Cooperatives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128">
        <w:rPr>
          <w:rFonts w:ascii="Times New Roman" w:hAnsi="Times New Roman" w:cs="Times New Roman"/>
          <w:i/>
          <w:sz w:val="28"/>
          <w:szCs w:val="28"/>
        </w:rPr>
        <w:t>Ukraine</w:t>
      </w:r>
      <w:proofErr w:type="spellEnd"/>
      <w:r w:rsidR="00A258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were s</w:t>
      </w:r>
      <w:proofErr w:type="spellStart"/>
      <w:r w:rsidR="00A258D8" w:rsidRPr="00004128">
        <w:rPr>
          <w:rFonts w:ascii="Times New Roman" w:hAnsi="Times New Roman" w:cs="Times New Roman"/>
          <w:i/>
          <w:sz w:val="28"/>
          <w:szCs w:val="28"/>
        </w:rPr>
        <w:t>uggested</w:t>
      </w:r>
      <w:proofErr w:type="spellEnd"/>
      <w:r w:rsidRPr="00004128">
        <w:rPr>
          <w:rFonts w:ascii="Times New Roman" w:hAnsi="Times New Roman" w:cs="Times New Roman"/>
          <w:i/>
          <w:sz w:val="28"/>
          <w:szCs w:val="28"/>
        </w:rPr>
        <w:t>.</w:t>
      </w:r>
    </w:p>
    <w:p w:rsidR="00FA3A22" w:rsidRPr="00004128" w:rsidRDefault="00FA3A22" w:rsidP="001C69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C690A" w:rsidRPr="001C690A" w:rsidRDefault="00A258D8" w:rsidP="00A2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Необходимым условием успешной реализации Украиной концепции эффективной экономической деятельности является всестороннее социально-экономическое развитие и формирование мощного экономического потенциала, основу которого составляют организационно-экономические отношения в сфере труда.  Решение этих задач существенно зависит от эффективной деятельности всех отраслей экономики Украины, в том числе и потребительской кооперации. Формировани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к труду,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высок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его 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 xml:space="preserve"> мотиваци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онный механизм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эффективной деятельности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>управленческого персонала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5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частности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научный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интерес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осмысления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мотивационных аспектов эффективной деятельности предприятий</w:t>
      </w:r>
      <w:r w:rsidRPr="00D64C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представляют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D64C3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Кейс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4C3C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Кларк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4C3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4C3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Хикс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4C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известны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учены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>.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Множество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интересных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идей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относительно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эффективной мотивации </w:t>
      </w:r>
      <w:r w:rsidRPr="00D64C3C">
        <w:rPr>
          <w:rFonts w:ascii="Times New Roman" w:hAnsi="Times New Roman" w:cs="Times New Roman"/>
          <w:sz w:val="28"/>
          <w:szCs w:val="28"/>
        </w:rPr>
        <w:t xml:space="preserve">труда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предлагают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зарубежные ученые</w:t>
      </w:r>
      <w:r w:rsidRPr="00D64C3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частности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Больцерович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Клаус, Я.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Карнаи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Лебедева, 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64C3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Михайлович, 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 xml:space="preserve">Хорват и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>.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Существенный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вклад в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рыночных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преобразований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вносят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украинские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ученые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Д. Богиня, М.Ведерников. 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 xml:space="preserve">Калина, Н.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Колот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>, Г. Куликов, Н. 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М. Семикина, И. Петрова</w:t>
      </w:r>
      <w:r w:rsidRPr="00D64C3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Несмотря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научный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профессионализм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вышеотмеченных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авторов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существует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достаточно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вопросов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 эффективной деятельности работников и управленческого персонала на предприятиях потребительской кооперации Украины</w:t>
      </w:r>
      <w:r w:rsidRPr="00D64C3C">
        <w:rPr>
          <w:rFonts w:ascii="Times New Roman" w:hAnsi="Times New Roman" w:cs="Times New Roman"/>
          <w:sz w:val="28"/>
          <w:szCs w:val="28"/>
        </w:rPr>
        <w:t>.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4C3C">
        <w:rPr>
          <w:rFonts w:ascii="Times New Roman" w:hAnsi="Times New Roman" w:cs="Times New Roman"/>
          <w:sz w:val="28"/>
          <w:szCs w:val="28"/>
        </w:rPr>
        <w:lastRenderedPageBreak/>
        <w:t>Исходя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этог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мотивационных аспектов работников и управленческого персонала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потребительской</w:t>
      </w:r>
      <w:proofErr w:type="spellEnd"/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C">
        <w:rPr>
          <w:rFonts w:ascii="Times New Roman" w:hAnsi="Times New Roman" w:cs="Times New Roman"/>
          <w:sz w:val="28"/>
          <w:szCs w:val="28"/>
        </w:rPr>
        <w:t>кооперации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Украины.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Стратегии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развития потребительской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Украины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2004-2015 годы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[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1,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52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]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предусмотрены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направлени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которые предполагают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развити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трудового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потенциала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потребительской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кооперации: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обеспечение постоянного роста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профессионального уровня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руководителей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специалистов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квалифицированных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рабочих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формирования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каждой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организации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отраслевого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заказа на подготовку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переподготовку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повышение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квалификации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работников с учетом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периодичности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обучения не менее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одного раза 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пять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лет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анализ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эффективности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проведенных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стажировок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выбор места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проведения;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осуществление постоянного </w:t>
      </w:r>
      <w:proofErr w:type="gramStart"/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контроля за</w:t>
      </w:r>
      <w:proofErr w:type="gramEnd"/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подготовкой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специалистов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проводится по заказу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организаций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учебными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заведениями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Укоопсоюза</w:t>
      </w:r>
      <w:proofErr w:type="spellEnd"/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оценк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качества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подготовки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студентов по результатам прохождения практики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взаимодействие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 учебными заведениями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разработке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вариативных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компонент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образовательно</w:t>
      </w:r>
      <w:r w:rsidRPr="00FC7104">
        <w:rPr>
          <w:rStyle w:val="atn"/>
          <w:rFonts w:ascii="Times New Roman" w:hAnsi="Times New Roman" w:cs="Times New Roman"/>
          <w:color w:val="222222"/>
          <w:sz w:val="28"/>
          <w:szCs w:val="28"/>
          <w:lang w:val="ru-RU"/>
        </w:rPr>
        <w:t>-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квалификационных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характеристик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образовательно</w:t>
      </w:r>
      <w:r w:rsidRPr="00FC7104">
        <w:rPr>
          <w:rStyle w:val="atn"/>
          <w:rFonts w:ascii="Times New Roman" w:hAnsi="Times New Roman" w:cs="Times New Roman"/>
          <w:color w:val="222222"/>
          <w:sz w:val="28"/>
          <w:szCs w:val="28"/>
          <w:lang w:val="ru-RU"/>
        </w:rPr>
        <w:t>-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профессиональных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программ с целью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учета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региональных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особенностей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требований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заказчика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 подготовку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специалистов соответствующих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направлений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совершенствование практики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проведения семинаров по актуальным проблемам 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кооперативной</w:t>
      </w:r>
      <w:r w:rsidR="005D13D8"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деятельности</w:t>
      </w:r>
      <w:r w:rsidR="005D13D8"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обмена</w:t>
      </w:r>
      <w:r w:rsidR="005D13D8"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опытом</w:t>
      </w:r>
      <w:r w:rsidR="005D13D8"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работы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базе лучших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потребсоюзов</w:t>
      </w:r>
      <w:proofErr w:type="spellEnd"/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потребительских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обществ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5D13D8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распространение опыта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работы передовых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организаций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предприятий отраслей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деятельности потребительской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proofErr w:type="gramStart"/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укрепление сотрудничества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науки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практики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5D13D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создание условий для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активного участия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научно</w:t>
      </w:r>
      <w:r w:rsidRPr="00FC7104">
        <w:rPr>
          <w:rStyle w:val="atn"/>
          <w:rFonts w:ascii="Times New Roman" w:hAnsi="Times New Roman" w:cs="Times New Roman"/>
          <w:color w:val="222222"/>
          <w:sz w:val="28"/>
          <w:szCs w:val="28"/>
          <w:lang w:val="ru-RU"/>
        </w:rPr>
        <w:t>-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педагогических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высших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учебных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заведений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совместно с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учены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научно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-исследовательских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институтов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НАН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Украины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практических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работников 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подготовке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проведении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научно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-практических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конференций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семинаров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круглых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столов и других мероприятий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 переподготовке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повышению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квалификации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кадров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 внедрением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результатов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сотрудничества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 повседневную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работу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организаций 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повышение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эффективности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деятельности кооперативов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обеспечение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высокорентабельного</w:t>
      </w:r>
      <w:proofErr w:type="gramEnd"/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хозяйствования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5D13D8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изучение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возможности внедрения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системы рейтинговой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оценки профессионального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уровня</w:t>
      </w:r>
      <w:proofErr w:type="gramEnd"/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работников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результаты которой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должны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быть тесно связаны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 оплатой труда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продвижени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ем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службе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1C690A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совершенствование системы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моральных 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материальных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стимулов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которые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смогут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заинтересовать как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так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руководителей системы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потребительской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кооперации 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повышении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уровня профессионализма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деловой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активности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FA3A22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 условиях рыночных отношений заработная плата имеет первостепенное значение в мотивационном механизме. В связи с этим особенно остро возникает необходимость рассматривать ее не только на макр</w:t>
      </w:r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о-</w:t>
      </w:r>
      <w:proofErr w:type="gram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но и на микроэкономическом уровне. Изучению стимулирующих функций заработной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lastRenderedPageBreak/>
        <w:t>платы уделяют внимание авторы р</w:t>
      </w:r>
      <w:r w:rsidR="004D0D6C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азличных мотивационных теорий [2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 с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. 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137].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Эффективная организация оплаты труда работников потребительской кооперации невозможна без изучения многообразия факторов, влияющих на трудовое поведение работников, без анализа информации о реальном влиянии этих факторов, о последствиях их действия. Отношение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работника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 труду создается под влияние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 внешних и внутренних факторов, так как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включаясь в производственный процесс,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он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подчиняет свои действия нормам и законам производственной сред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ы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. С другой стороны, он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как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активн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ый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относительно автономный агент предприятия принимает самостоятельные решения, выбирает альтернативные линии поведения. Наиболее эффективной трудовой отдачи от работника можно ожидать лишь в том случае, когда созданы условия для совпадения целей и задач предприятия определенной отрасли потребительской кооперации с личными целями работника.</w:t>
      </w:r>
    </w:p>
    <w:p w:rsidR="00CA04A7" w:rsidRDefault="005D13D8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ера идентификации интересов работника с интересами предприятия отражается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выборе собственной линии трудового поведения.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Оно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характеризует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как работник понимает действительность, каким образом определяет свое место в производственном процессе,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что 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считает наиболее существенным для достижения своих профессиональных планов.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Мотивационный механизм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эффективной деятельности </w:t>
      </w:r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включает</w:t>
      </w:r>
      <w:proofErr w:type="gram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прежде всего такие общечеловеческие, общеэкономические элементы, как потребности и интересы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работника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ради удовлетворения которых и происходит процесс труда. Можно выделить две большие группы </w:t>
      </w:r>
      <w:proofErr w:type="spell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мотиваторов</w:t>
      </w:r>
      <w:proofErr w:type="spell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: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1) внешние, которые влияют на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работника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из окружающей среды (материальные и моральные стимулы к труду);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2) </w:t>
      </w:r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внутренние</w:t>
      </w:r>
      <w:proofErr w:type="gram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которые связаны с трудовой деятельностью и отношением работника к ней.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Системы материального стимулирования по своей сути должны иметь конкурентную рыночную природу. Они создаются под влиянием "внешних" и "внутренних" рынков труда, с учетом действий конкурентов и базируются на прямой зависимости оплаты и продвижения по службе работника от его трудового вклада. </w:t>
      </w:r>
      <w:proofErr w:type="spellStart"/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H</w:t>
      </w:r>
      <w:proofErr w:type="gram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</w:t>
      </w:r>
      <w:proofErr w:type="spell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фоне общего состояния экономики страны действенность этих систем почти полностью определяется экономической политикой и эффективностью работы предприятия.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Рассматривая систему морального поощрения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работников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 труду, необходимо отметить,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ее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оторванность от материального вознаграждения, а также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недостаточную оценку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системы моральных ценностей в процессе труда. </w:t>
      </w:r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Необходимо отметить, что эти методы были достаточно эффективными, и в комплексе с методами материального стимулирования почти все они активно используются в мотивационных системах развитых стран (трудовое соревнование, доски почета,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формирование организационной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культуры, чувство принадлежности и гордости за свое предприятие, поощрения семейных династий и ветеранов предприятия, поздравления с трудовыми победами или личными праздниками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др.).</w:t>
      </w:r>
      <w:proofErr w:type="gramEnd"/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К внутренним </w:t>
      </w:r>
      <w:proofErr w:type="spell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мотиватор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ам</w:t>
      </w:r>
      <w:proofErr w:type="spell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относится характер труда, соответствие 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его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содержания 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возможностям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способностям работника, престижность трудовой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lastRenderedPageBreak/>
        <w:t xml:space="preserve">деятельности, возможность самосовершенствования, самовыражения и раскрытия творческих способностей к труду, самостоятельность работника и оценка важности его работы для коллектива. Именно внутренние </w:t>
      </w:r>
      <w:proofErr w:type="spell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мотиваторы</w:t>
      </w:r>
      <w:proofErr w:type="spell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приводят</w:t>
      </w:r>
      <w:proofErr w:type="gram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прежде всего к удовлетворенности работника своим трудом, развити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ю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его творческих способностей и общей активизации творческой деятельности. Этой же цели служ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т и привлечени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е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работника к участию в капитале (собственности) своего предприятия, участие в распределении прибыли, в управлении предприятием. Однако необходимо еще раз подчеркнуть, что эти факторы действуют эффективно только при условии соответствующего удовлетворения первичных материальных потребностей работника [3, с. 58].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В основе внутреннего регулятора поведения человека в процессе труда лежат потребности, ценности, мотивы. Потребности в общем виде можно </w:t>
      </w:r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определить</w:t>
      </w:r>
      <w:proofErr w:type="gram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как стремление индивида обеспечить необходимые средства и условия собственного существования и самосохранения, стремление к устойчивому сохранению равновесия с жизненн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ой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социальн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ой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средой обитания [3, с. 171].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Внешнее регулирование трудового поведения основывается на двух типах воздействия на работников: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епосредственном;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посредованном. </w:t>
      </w:r>
    </w:p>
    <w:p w:rsidR="00CA04A7" w:rsidRDefault="00FA3A22" w:rsidP="00BA6007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Непосредственн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ое</w:t>
      </w:r>
      <w:proofErr w:type="gram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 в свою очередь, может быть прямым и принудительным. В арсенале прямого воздействия такие меры как убеждение, инфор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мирование, личный пример и т.д.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При необходимости оперативного реагирования на действия объекта управления чаще всего применяется принудительн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ое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или властное влияние. Его способы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–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приказы, распоряжения, инструкции, требования, негативные санкции. Однако</w:t>
      </w:r>
      <w:proofErr w:type="gramStart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proofErr w:type="gramEnd"/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существенные недостатки не позволяют этому методу воздействия стать оптимальным, наиболее приемлемым способом регулирования трудового поведения людей. Эти недостатки следующие: источник прогрессирующего страха, причина текучести кадров, конфликтов, ограничения самореализации работников.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br/>
        <w:t>Опосредованное влияние на работников осуществляется в виде стимул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ирования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которо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 влияет на трудовое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поведение 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работника.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BA6007" w:rsidRDefault="00BA6007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Эффективное с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тимулирование создает такую ​​ситуацию, которая заставляет работника активизировать свою деятельность в процессе труда путем удовлетворения различных потребностей, что само по себе рассматривается как вознаграждение за трудовые усилия. Ориентация на получение удовольствия от работы, возможность реализации потребностей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принуждает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работника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 активной трудовой деятельности сильнее, чем волевое влияние, ориентирован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ное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на наказание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. Одна из важных особенностей стимулирования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–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наличие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личного выбора: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аботник должен иметь возможность выбрать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тот 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вариант,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который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лучше всего отвечает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его 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потребностям в данный момент.</w:t>
      </w:r>
    </w:p>
    <w:p w:rsidR="00FA3A22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Одним из основных факторов, обеспечива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ющих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эффективную систему материального стимулирования работник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ов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созда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ющего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мотивационный механизм трудовой активности, является уровень оплаты труда. </w:t>
      </w:r>
    </w:p>
    <w:p w:rsidR="00BA6007" w:rsidRDefault="00BA6007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Формирование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мотивационного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механизма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 контексте эффективной стратегии деятельности потребительской кооперации долж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 охватывать </w:t>
      </w:r>
      <w:r w:rsidR="00155F3B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lastRenderedPageBreak/>
        <w:t xml:space="preserve">интересы и </w:t>
      </w: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потребности</w:t>
      </w:r>
      <w:proofErr w:type="gram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как работников, так и управленческого персонала и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основываться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на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: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определени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эффективной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стратегии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предприяти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отраслей потребительской кооперации</w:t>
      </w:r>
      <w:r w:rsidRPr="00BA6007">
        <w:rPr>
          <w:rFonts w:ascii="Times New Roman" w:hAnsi="Times New Roman" w:cs="Times New Roman"/>
          <w:sz w:val="28"/>
          <w:szCs w:val="28"/>
        </w:rPr>
        <w:t>;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создани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оптимальной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внутрифирменной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дифференциации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оплаты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труда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персонала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>,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 управленческого,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основывается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человеческого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капитала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совокупности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качеств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(знаний,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способностей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>);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формировани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предприяти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ях</w:t>
      </w:r>
      <w:proofErr w:type="spellEnd"/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потребительской кооперации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внутреннего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рынка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труда,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основывается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сбалансированном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спросе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предложении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категорий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работников и управленческого персонала</w:t>
      </w:r>
      <w:r w:rsidRPr="00BA6007">
        <w:rPr>
          <w:rFonts w:ascii="Times New Roman" w:hAnsi="Times New Roman" w:cs="Times New Roman"/>
          <w:sz w:val="28"/>
          <w:szCs w:val="28"/>
        </w:rPr>
        <w:t>;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применени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мотивационных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стимулирующих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механизмов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эффективной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F3B">
        <w:rPr>
          <w:rFonts w:ascii="Times New Roman" w:hAnsi="Times New Roman" w:cs="Times New Roman"/>
          <w:sz w:val="28"/>
          <w:szCs w:val="28"/>
          <w:lang w:val="ru-RU"/>
        </w:rPr>
        <w:t>управленчесого</w:t>
      </w:r>
      <w:proofErr w:type="spellEnd"/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 персонала</w:t>
      </w:r>
      <w:r w:rsidRPr="00BA600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частности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размера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заработной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платы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комплексной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управленческой стратегии и тактики, оптимизации управленческих решений</w:t>
      </w:r>
      <w:r w:rsidRPr="00BA6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деловых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качеств</w:t>
      </w:r>
      <w:proofErr w:type="spellEnd"/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F3B" w:rsidRPr="00BA6007">
        <w:rPr>
          <w:rFonts w:ascii="Times New Roman" w:hAnsi="Times New Roman" w:cs="Times New Roman"/>
          <w:sz w:val="28"/>
          <w:szCs w:val="28"/>
        </w:rPr>
        <w:t>личного</w:t>
      </w:r>
      <w:proofErr w:type="spellEnd"/>
      <w:r w:rsidR="00155F3B"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F3B" w:rsidRPr="00BA6007">
        <w:rPr>
          <w:rFonts w:ascii="Times New Roman" w:hAnsi="Times New Roman" w:cs="Times New Roman"/>
          <w:sz w:val="28"/>
          <w:szCs w:val="28"/>
        </w:rPr>
        <w:t>вклада</w:t>
      </w:r>
      <w:proofErr w:type="spellEnd"/>
      <w:r w:rsidR="00155F3B" w:rsidRPr="00BA6007">
        <w:rPr>
          <w:rFonts w:ascii="Times New Roman" w:hAnsi="Times New Roman" w:cs="Times New Roman"/>
          <w:sz w:val="28"/>
          <w:szCs w:val="28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специалистов и руководителей в результаты работы</w:t>
      </w:r>
      <w:r w:rsidRPr="00BA6007">
        <w:rPr>
          <w:rFonts w:ascii="Times New Roman" w:hAnsi="Times New Roman" w:cs="Times New Roman"/>
          <w:sz w:val="28"/>
          <w:szCs w:val="28"/>
        </w:rPr>
        <w:t>;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обеспечени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индивидуализации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оплаты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труда,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усилени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труда,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профессионализма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квалификации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труда,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творческого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характера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труда,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предприятия потребительской кооперации</w:t>
      </w:r>
      <w:r w:rsidRPr="00BA6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повышению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трудовой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мотивации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эффективной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0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управленческого персонала</w:t>
      </w:r>
      <w:r w:rsidRPr="00BA6007">
        <w:rPr>
          <w:rFonts w:ascii="Times New Roman" w:hAnsi="Times New Roman" w:cs="Times New Roman"/>
          <w:sz w:val="28"/>
          <w:szCs w:val="28"/>
        </w:rPr>
        <w:t>.</w:t>
      </w:r>
    </w:p>
    <w:p w:rsidR="00BA6007" w:rsidRPr="00BA6007" w:rsidRDefault="00BA6007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</w:p>
    <w:p w:rsidR="00FA3A22" w:rsidRPr="00FA3A22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</w:p>
    <w:p w:rsidR="00FC7104" w:rsidRDefault="00FA3A22" w:rsidP="00FA3A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3A2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FA3A22" w:rsidRPr="004D0D6C" w:rsidRDefault="00FA3A22" w:rsidP="00FA3A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D6C">
        <w:rPr>
          <w:rFonts w:ascii="Times New Roman" w:hAnsi="Times New Roman" w:cs="Times New Roman"/>
          <w:sz w:val="28"/>
          <w:szCs w:val="28"/>
        </w:rPr>
        <w:t>Про Стратегію розвитку споживчої кооперації України (2004-2015 рр.). – К.: Укоопспілка, 2004. – 62 с.</w:t>
      </w:r>
    </w:p>
    <w:p w:rsidR="00FA3A22" w:rsidRPr="004D0D6C" w:rsidRDefault="004D0D6C" w:rsidP="00FA3A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Мескон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 М. Х.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Основы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менеджмента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 ; [пер. с англ.] / М. Х.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Мескон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, М. Альберт, Ф.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Хедоури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. – М. :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Дело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2010</w:t>
      </w:r>
      <w:r w:rsidRPr="004D0D6C">
        <w:rPr>
          <w:rFonts w:ascii="Times New Roman" w:hAnsi="Times New Roman" w:cs="Times New Roman"/>
          <w:spacing w:val="-4"/>
          <w:sz w:val="28"/>
          <w:szCs w:val="28"/>
        </w:rPr>
        <w:t>. – 702 с.</w:t>
      </w:r>
    </w:p>
    <w:p w:rsidR="004D0D6C" w:rsidRPr="004D0D6C" w:rsidRDefault="004D0D6C" w:rsidP="00FA3A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Социология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 труда :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учебник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  /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под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 ред. H. И.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Дряхлова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, А. И. Кравченко, В. В.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Щербины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. – М. :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Изд-во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Московского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D0D6C">
        <w:rPr>
          <w:rFonts w:ascii="Times New Roman" w:hAnsi="Times New Roman" w:cs="Times New Roman"/>
          <w:spacing w:val="-4"/>
          <w:sz w:val="28"/>
          <w:szCs w:val="28"/>
        </w:rPr>
        <w:t>ун-та</w:t>
      </w:r>
      <w:proofErr w:type="spellEnd"/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D0D6C">
        <w:rPr>
          <w:rFonts w:ascii="Times New Roman" w:hAnsi="Times New Roman" w:cs="Times New Roman"/>
          <w:spacing w:val="-4"/>
          <w:sz w:val="28"/>
          <w:szCs w:val="28"/>
          <w:lang w:val="ru-RU"/>
        </w:rPr>
        <w:t>200</w:t>
      </w:r>
      <w:r w:rsidRPr="004D0D6C">
        <w:rPr>
          <w:rFonts w:ascii="Times New Roman" w:hAnsi="Times New Roman" w:cs="Times New Roman"/>
          <w:spacing w:val="-4"/>
          <w:sz w:val="28"/>
          <w:szCs w:val="28"/>
        </w:rPr>
        <w:t>3. – 368 с.</w:t>
      </w:r>
    </w:p>
    <w:p w:rsidR="004D0D6C" w:rsidRPr="004D0D6C" w:rsidRDefault="004D0D6C" w:rsidP="004D0D6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D0D6C" w:rsidRPr="004D0D6C" w:rsidSect="001C69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539"/>
    <w:multiLevelType w:val="hybridMultilevel"/>
    <w:tmpl w:val="8C644DC6"/>
    <w:lvl w:ilvl="0" w:tplc="89367F4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hyphenationZone w:val="425"/>
  <w:characterSpacingControl w:val="doNotCompress"/>
  <w:compat/>
  <w:rsids>
    <w:rsidRoot w:val="001C690A"/>
    <w:rsid w:val="00004128"/>
    <w:rsid w:val="00155F3B"/>
    <w:rsid w:val="001C690A"/>
    <w:rsid w:val="002B4DD8"/>
    <w:rsid w:val="00406560"/>
    <w:rsid w:val="004D0D6C"/>
    <w:rsid w:val="005D13D8"/>
    <w:rsid w:val="00793E08"/>
    <w:rsid w:val="00A258D8"/>
    <w:rsid w:val="00A5579C"/>
    <w:rsid w:val="00BA6007"/>
    <w:rsid w:val="00CA04A7"/>
    <w:rsid w:val="00D64C3C"/>
    <w:rsid w:val="00FA3A22"/>
    <w:rsid w:val="00FC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90A"/>
    <w:rPr>
      <w:color w:val="0000FF" w:themeColor="hyperlink"/>
      <w:u w:val="single"/>
    </w:rPr>
  </w:style>
  <w:style w:type="character" w:customStyle="1" w:styleId="hps">
    <w:name w:val="hps"/>
    <w:basedOn w:val="a0"/>
    <w:rsid w:val="00FC7104"/>
  </w:style>
  <w:style w:type="character" w:customStyle="1" w:styleId="atn">
    <w:name w:val="atn"/>
    <w:basedOn w:val="a0"/>
    <w:rsid w:val="00FC7104"/>
  </w:style>
  <w:style w:type="paragraph" w:styleId="a4">
    <w:name w:val="List Paragraph"/>
    <w:basedOn w:val="a"/>
    <w:uiPriority w:val="34"/>
    <w:qFormat/>
    <w:rsid w:val="00FA3A22"/>
    <w:pPr>
      <w:ind w:left="720"/>
      <w:contextualSpacing/>
    </w:pPr>
  </w:style>
  <w:style w:type="paragraph" w:customStyle="1" w:styleId="CharChar">
    <w:name w:val=" Знак Char Char Знак"/>
    <w:basedOn w:val="a"/>
    <w:rsid w:val="004D0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6009">
                                      <w:marLeft w:val="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54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19499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41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7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52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kost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ost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6245-2365-48FE-B67E-065053D8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8315</Words>
  <Characters>4740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kostushuna</dc:creator>
  <cp:lastModifiedBy>kostushuna</cp:lastModifiedBy>
  <cp:revision>4</cp:revision>
  <cp:lastPrinted>2014-08-05T09:15:00Z</cp:lastPrinted>
  <dcterms:created xsi:type="dcterms:W3CDTF">2014-08-04T13:07:00Z</dcterms:created>
  <dcterms:modified xsi:type="dcterms:W3CDTF">2014-08-05T11:03:00Z</dcterms:modified>
</cp:coreProperties>
</file>