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3" w:rsidRDefault="0072513C" w:rsidP="007251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513C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Скляр Г.П.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д.е.н., професор</w:t>
      </w: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13C">
        <w:rPr>
          <w:rFonts w:ascii="Times New Roman" w:hAnsi="Times New Roman" w:cs="Times New Roman"/>
          <w:i/>
          <w:sz w:val="28"/>
          <w:szCs w:val="28"/>
          <w:lang w:val="uk-UA"/>
        </w:rPr>
        <w:t>ВНЗ 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коопспілки «Полтавський університет економіки і торгівлі»</w:t>
      </w: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13C" w:rsidRDefault="0072513C" w:rsidP="007251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2513C" w:rsidRDefault="0072513C" w:rsidP="0072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АНТИНОМІЇ «ЧИСТОЇ» ТУРИСТИЧНОЇ  НАУКИ ТА ОНТОЛОГІЧНІ ВИКЛИКИ ПРАКТИЧНОГО РОЗУМУ</w:t>
      </w:r>
    </w:p>
    <w:p w:rsidR="008D2FF0" w:rsidRDefault="008D2FF0" w:rsidP="0072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FF0" w:rsidRDefault="008D2FF0" w:rsidP="008D2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актуальних проблем сучасного економіко-гуманітарного дискурсу в умовах модернізації економіки України є наукове забезпечення пізнання основних механізмів господарствотворення туризму. Модернізаційна парадигма розвитку туризму наділяє його функцією каталізатора відтворювальних економічних процесів в регіонах. Тому своєчасною є тема формування методологічного інструментарію дослідження туризму як господарського феномену з </w:t>
      </w:r>
      <w:r w:rsidR="00D65AA7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гляду постнекласичної економічної науки.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Європейський вектор модернізації сфери туризму в Україні </w:t>
      </w:r>
      <w:r w:rsidR="00D65AA7">
        <w:rPr>
          <w:rFonts w:ascii="Times New Roman" w:hAnsi="Times New Roman"/>
          <w:sz w:val="28"/>
          <w:szCs w:val="28"/>
          <w:lang w:val="uk-UA"/>
        </w:rPr>
        <w:t>сприяє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ознайомленн</w:t>
      </w:r>
      <w:r w:rsidR="00D65AA7">
        <w:rPr>
          <w:rFonts w:ascii="Times New Roman" w:hAnsi="Times New Roman"/>
          <w:sz w:val="28"/>
          <w:szCs w:val="28"/>
          <w:lang w:val="uk-UA"/>
        </w:rPr>
        <w:t>ю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з результатами наукових досліджень сучасних іноземних авторів. Так, німецький фахівець Х.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(H.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Spode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) виокремлює в туристичних дослідженнях дві основні гілки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B62">
        <w:rPr>
          <w:rFonts w:ascii="Times New Roman" w:hAnsi="Times New Roman"/>
          <w:sz w:val="28"/>
          <w:szCs w:val="28"/>
          <w:lang w:val="uk-UA"/>
        </w:rPr>
        <w:t>(</w:t>
      </w:r>
      <w:r w:rsidR="00E75481">
        <w:rPr>
          <w:rFonts w:ascii="Times New Roman" w:hAnsi="Times New Roman"/>
          <w:sz w:val="28"/>
          <w:szCs w:val="28"/>
          <w:lang w:val="uk-UA"/>
        </w:rPr>
        <w:t>галузі</w:t>
      </w:r>
      <w:r w:rsidR="008A6B62">
        <w:rPr>
          <w:rFonts w:ascii="Times New Roman" w:hAnsi="Times New Roman"/>
          <w:sz w:val="28"/>
          <w:szCs w:val="28"/>
          <w:lang w:val="uk-UA"/>
        </w:rPr>
        <w:t>)</w:t>
      </w:r>
      <w:r w:rsidRPr="00553E7B">
        <w:rPr>
          <w:rFonts w:ascii="Times New Roman" w:hAnsi="Times New Roman"/>
          <w:sz w:val="28"/>
          <w:szCs w:val="28"/>
          <w:lang w:val="uk-UA"/>
        </w:rPr>
        <w:t>. Одну можна назвати «класичною» економіко-орієнтованою прикладною наукою для задоволення потреб індустрії туризму</w:t>
      </w:r>
      <w:r w:rsidR="00E75481">
        <w:rPr>
          <w:rFonts w:ascii="Times New Roman" w:hAnsi="Times New Roman"/>
          <w:sz w:val="28"/>
          <w:szCs w:val="28"/>
          <w:lang w:val="uk-UA"/>
        </w:rPr>
        <w:t>,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>
        <w:rPr>
          <w:rFonts w:ascii="Times New Roman" w:hAnsi="Times New Roman"/>
          <w:sz w:val="28"/>
          <w:szCs w:val="28"/>
          <w:lang w:val="uk-UA"/>
        </w:rPr>
        <w:t>в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иникнення </w:t>
      </w:r>
      <w:r w:rsidR="00E75481">
        <w:rPr>
          <w:rFonts w:ascii="Times New Roman" w:hAnsi="Times New Roman"/>
          <w:sz w:val="28"/>
          <w:szCs w:val="28"/>
          <w:lang w:val="uk-UA"/>
        </w:rPr>
        <w:t>якої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 датується приблизно 1900 р. З іншого боку, дослідник виділяє більш молоду, соціально-культурну гілку, яка є більш «чистою» наукою, що супроводжується роботою соціологів, антропологів та істориків. Ця галузь бере початок у післявоєнний період, коли вчені почали визнавати туризм центральним аспектом «масової культури». На думку Х.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, починаючи із 1960-х років існує чітка різниця між цими двома гілками досліджень туризму [</w:t>
      </w:r>
      <w:r w:rsidR="00AC42F6">
        <w:rPr>
          <w:rFonts w:ascii="Times New Roman" w:hAnsi="Times New Roman"/>
          <w:sz w:val="28"/>
          <w:szCs w:val="28"/>
          <w:lang w:val="uk-UA"/>
        </w:rPr>
        <w:t>7</w:t>
      </w:r>
      <w:r w:rsidRPr="00553E7B">
        <w:rPr>
          <w:rFonts w:ascii="Times New Roman" w:hAnsi="Times New Roman"/>
          <w:sz w:val="28"/>
          <w:szCs w:val="28"/>
          <w:lang w:val="uk-UA"/>
        </w:rPr>
        <w:t>, с. 45, 49-50].</w:t>
      </w:r>
    </w:p>
    <w:p w:rsidR="00D65AA7" w:rsidRPr="00171C34" w:rsidRDefault="00D65AA7" w:rsidP="00D65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сучасних вітчизняних науковців, які досліджують, за класифікацією 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проблеми «чистої» туристичної науки, слід віднести, насамперед, колектив авторів ґрунтовної монографії «Туризмологія: концептуальні засади теорії туризму»</w:t>
      </w:r>
      <w:r w:rsidRPr="00D65A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</w:t>
      </w:r>
      <w:r w:rsidRPr="00553E7B"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Один з провідних вітчизняних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туризмологів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 Пазенок приділяє важливе значення теоретико-методологічному осмисленню туризму</w:t>
      </w:r>
      <w:r w:rsidR="00991C8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формулю</w:t>
      </w:r>
      <w:r w:rsidR="00991C87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>
        <w:rPr>
          <w:rFonts w:ascii="Times New Roman" w:hAnsi="Times New Roman"/>
          <w:sz w:val="28"/>
          <w:szCs w:val="28"/>
          <w:lang w:val="uk-UA"/>
        </w:rPr>
        <w:t>розуміння глибинної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/>
          <w:sz w:val="28"/>
          <w:szCs w:val="28"/>
          <w:lang w:val="uk-UA"/>
        </w:rPr>
        <w:t xml:space="preserve"> сутності. </w:t>
      </w:r>
      <w:r w:rsidR="00991C87">
        <w:rPr>
          <w:rFonts w:ascii="Times New Roman" w:hAnsi="Times New Roman"/>
          <w:sz w:val="28"/>
          <w:szCs w:val="28"/>
          <w:lang w:val="uk-UA"/>
        </w:rPr>
        <w:t>Зазначений автор вважає, що і</w:t>
      </w:r>
      <w:r>
        <w:rPr>
          <w:rFonts w:ascii="Times New Roman" w:hAnsi="Times New Roman"/>
          <w:sz w:val="28"/>
          <w:szCs w:val="28"/>
          <w:lang w:val="uk-UA"/>
        </w:rPr>
        <w:t>ндустрія туризму чи туристська інфраструктура за всієї важливості і значущості не є визначальною і глибинною сутністю туризму. Нею є людина, що подорожує з метою задоволення своїх потреб. Особистість туриста точно відображає визначення, яке запропонував французький філософ Г. Марсель, – «</w:t>
      </w:r>
      <w:r>
        <w:rPr>
          <w:rFonts w:ascii="Times New Roman" w:hAnsi="Times New Roman"/>
          <w:sz w:val="28"/>
          <w:szCs w:val="28"/>
          <w:lang w:val="en-US"/>
        </w:rPr>
        <w:t>homo</w:t>
      </w:r>
      <w:r w:rsidRPr="00F95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viator</w:t>
      </w:r>
      <w:proofErr w:type="spellEnd"/>
      <w:r w:rsidRPr="00F957D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062FB" w:rsidRPr="00252EDD">
        <w:rPr>
          <w:rFonts w:ascii="Times New Roman" w:hAnsi="Times New Roman"/>
          <w:sz w:val="28"/>
          <w:szCs w:val="28"/>
          <w:lang w:val="uk-UA"/>
        </w:rPr>
        <w:t>(людина-мандр</w:t>
      </w:r>
      <w:r w:rsidR="00252EDD" w:rsidRPr="00252EDD">
        <w:rPr>
          <w:rFonts w:ascii="Times New Roman" w:hAnsi="Times New Roman"/>
          <w:sz w:val="28"/>
          <w:szCs w:val="28"/>
          <w:lang w:val="uk-UA"/>
        </w:rPr>
        <w:t>і</w:t>
      </w:r>
      <w:r w:rsidR="001062FB" w:rsidRPr="00252EDD">
        <w:rPr>
          <w:rFonts w:ascii="Times New Roman" w:hAnsi="Times New Roman"/>
          <w:sz w:val="28"/>
          <w:szCs w:val="28"/>
          <w:lang w:val="uk-UA"/>
        </w:rPr>
        <w:t xml:space="preserve">вник, </w:t>
      </w:r>
      <w:proofErr w:type="spellStart"/>
      <w:r w:rsidR="001062FB" w:rsidRPr="00252EDD">
        <w:rPr>
          <w:rFonts w:ascii="Times New Roman" w:hAnsi="Times New Roman"/>
          <w:sz w:val="28"/>
          <w:szCs w:val="28"/>
          <w:lang w:val="uk-UA"/>
        </w:rPr>
        <w:t>скиталець</w:t>
      </w:r>
      <w:proofErr w:type="spellEnd"/>
      <w:r w:rsidR="001062FB" w:rsidRPr="00252EDD">
        <w:rPr>
          <w:rFonts w:ascii="Times New Roman" w:hAnsi="Times New Roman"/>
          <w:sz w:val="28"/>
          <w:szCs w:val="28"/>
          <w:lang w:val="uk-UA"/>
        </w:rPr>
        <w:t>)</w:t>
      </w:r>
      <w:r w:rsidR="001062FB" w:rsidRPr="00F95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2FB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6,</w:t>
      </w:r>
      <w:r w:rsidR="001062FB">
        <w:rPr>
          <w:rFonts w:ascii="Times New Roman" w:hAnsi="Times New Roman"/>
          <w:sz w:val="28"/>
          <w:szCs w:val="28"/>
          <w:lang w:val="uk-UA"/>
        </w:rPr>
        <w:t>с.23</w:t>
      </w:r>
      <w:r w:rsidR="001062FB" w:rsidRPr="00553E7B">
        <w:rPr>
          <w:rFonts w:ascii="Times New Roman" w:hAnsi="Times New Roman"/>
          <w:sz w:val="28"/>
          <w:szCs w:val="28"/>
          <w:lang w:val="uk-UA"/>
        </w:rPr>
        <w:t>]</w:t>
      </w:r>
      <w:r w:rsidR="001062FB">
        <w:rPr>
          <w:rFonts w:ascii="Times New Roman" w:hAnsi="Times New Roman"/>
          <w:sz w:val="28"/>
          <w:szCs w:val="28"/>
          <w:lang w:val="uk-UA"/>
        </w:rPr>
        <w:t>.</w:t>
      </w:r>
      <w:r w:rsidR="00252EDD">
        <w:rPr>
          <w:rFonts w:ascii="Times New Roman" w:hAnsi="Times New Roman"/>
          <w:sz w:val="28"/>
          <w:szCs w:val="28"/>
          <w:lang w:val="uk-UA"/>
        </w:rPr>
        <w:t xml:space="preserve"> Надалі В.С. Пазенок наголошує на принциповому характері визнання туриста центральним об’єктом туризмології. </w:t>
      </w:r>
      <w:r w:rsidR="00991C87">
        <w:rPr>
          <w:rFonts w:ascii="Times New Roman" w:hAnsi="Times New Roman"/>
          <w:sz w:val="28"/>
          <w:szCs w:val="28"/>
          <w:lang w:val="uk-UA"/>
        </w:rPr>
        <w:t>«</w:t>
      </w:r>
      <w:r w:rsidR="00E75481">
        <w:rPr>
          <w:rFonts w:ascii="Times New Roman" w:hAnsi="Times New Roman"/>
          <w:sz w:val="28"/>
          <w:szCs w:val="28"/>
          <w:lang w:val="uk-UA"/>
        </w:rPr>
        <w:t>Т</w:t>
      </w:r>
      <w:r w:rsidR="00252EDD">
        <w:rPr>
          <w:rFonts w:ascii="Times New Roman" w:hAnsi="Times New Roman"/>
          <w:sz w:val="28"/>
          <w:szCs w:val="28"/>
          <w:lang w:val="uk-UA"/>
        </w:rPr>
        <w:t>урист є визначальним об’єктом, а теоретично узагальнені знання про особистість туриста – предметом туризмології як науки. Суб’єктом туризмології є науковець, здатний теоретично, фахово осмислити об’єкт свого знання</w:t>
      </w:r>
      <w:r w:rsidR="00171C34">
        <w:rPr>
          <w:rFonts w:ascii="Times New Roman" w:hAnsi="Times New Roman"/>
          <w:sz w:val="28"/>
          <w:szCs w:val="28"/>
          <w:lang w:val="uk-UA"/>
        </w:rPr>
        <w:t>, тобто туризмолог,</w:t>
      </w:r>
      <w:r w:rsidR="00252E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1C34">
        <w:rPr>
          <w:rFonts w:ascii="Times New Roman" w:hAnsi="Times New Roman"/>
          <w:sz w:val="28"/>
          <w:szCs w:val="28"/>
          <w:lang w:val="uk-UA"/>
        </w:rPr>
        <w:t>туризмознавець</w:t>
      </w:r>
      <w:proofErr w:type="spellEnd"/>
      <w:r w:rsidR="00171C34">
        <w:rPr>
          <w:rFonts w:ascii="Times New Roman" w:hAnsi="Times New Roman"/>
          <w:sz w:val="28"/>
          <w:szCs w:val="28"/>
          <w:lang w:val="uk-UA"/>
        </w:rPr>
        <w:t xml:space="preserve">. Це осмислення відбувається в контексті розуміння туризму як суспільного простору буття людини-мандрівника, в якому здійснюється її самореалізація» </w:t>
      </w:r>
      <w:r w:rsidR="00171C34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F957D9">
        <w:rPr>
          <w:rFonts w:ascii="Times New Roman" w:hAnsi="Times New Roman"/>
          <w:sz w:val="28"/>
          <w:szCs w:val="28"/>
          <w:lang w:val="uk-UA"/>
        </w:rPr>
        <w:t>6,</w:t>
      </w:r>
      <w:r w:rsidR="00171C34">
        <w:rPr>
          <w:rFonts w:ascii="Times New Roman" w:hAnsi="Times New Roman"/>
          <w:sz w:val="28"/>
          <w:szCs w:val="28"/>
          <w:lang w:val="uk-UA"/>
        </w:rPr>
        <w:t>с.24</w:t>
      </w:r>
      <w:r w:rsidR="00171C34" w:rsidRPr="00553E7B">
        <w:rPr>
          <w:rFonts w:ascii="Times New Roman" w:hAnsi="Times New Roman"/>
          <w:sz w:val="28"/>
          <w:szCs w:val="28"/>
          <w:lang w:val="uk-UA"/>
        </w:rPr>
        <w:t>]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5481">
        <w:rPr>
          <w:rFonts w:ascii="Times New Roman" w:hAnsi="Times New Roman"/>
          <w:sz w:val="28"/>
          <w:szCs w:val="28"/>
          <w:lang w:val="uk-UA"/>
        </w:rPr>
        <w:t>Разом з тим, т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ака методологічно обґрунтована характеристика об’єкта, предмета і суб’єкта </w:t>
      </w:r>
      <w:r w:rsidR="00171C34">
        <w:rPr>
          <w:rFonts w:ascii="Times New Roman" w:hAnsi="Times New Roman"/>
          <w:sz w:val="28"/>
          <w:szCs w:val="28"/>
          <w:lang w:val="uk-UA"/>
        </w:rPr>
        <w:lastRenderedPageBreak/>
        <w:t>туризмології надалі не знаходить, на наш погляд,  відображення у змісті окремих розділів монографії</w:t>
      </w:r>
      <w:r w:rsidR="00E75481">
        <w:rPr>
          <w:rFonts w:ascii="Times New Roman" w:hAnsi="Times New Roman"/>
          <w:sz w:val="28"/>
          <w:szCs w:val="28"/>
          <w:lang w:val="uk-UA"/>
        </w:rPr>
        <w:t>, підготовлених іншими авторами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 (наприклад</w:t>
      </w:r>
      <w:r w:rsidR="00E75481">
        <w:rPr>
          <w:rFonts w:ascii="Times New Roman" w:hAnsi="Times New Roman"/>
          <w:sz w:val="28"/>
          <w:szCs w:val="28"/>
          <w:lang w:val="uk-UA"/>
        </w:rPr>
        <w:t>, розділ</w:t>
      </w:r>
      <w:r w:rsidR="00171C34">
        <w:rPr>
          <w:rFonts w:ascii="Times New Roman" w:hAnsi="Times New Roman"/>
          <w:sz w:val="28"/>
          <w:szCs w:val="28"/>
          <w:lang w:val="uk-UA"/>
        </w:rPr>
        <w:t xml:space="preserve"> «Економіка туризму»), які слід віднести, за класифікацією Х. </w:t>
      </w:r>
      <w:proofErr w:type="spellStart"/>
      <w:r w:rsidR="00171C34">
        <w:rPr>
          <w:rFonts w:ascii="Times New Roman" w:hAnsi="Times New Roman"/>
          <w:sz w:val="28"/>
          <w:szCs w:val="28"/>
          <w:lang w:val="uk-UA"/>
        </w:rPr>
        <w:t>Шподе</w:t>
      </w:r>
      <w:proofErr w:type="spellEnd"/>
      <w:r w:rsidR="00171C34">
        <w:rPr>
          <w:rFonts w:ascii="Times New Roman" w:hAnsi="Times New Roman"/>
          <w:sz w:val="28"/>
          <w:szCs w:val="28"/>
          <w:lang w:val="uk-UA"/>
        </w:rPr>
        <w:t xml:space="preserve">, до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результатів досліджень «класичної» </w:t>
      </w:r>
      <w:r w:rsidR="00171C34">
        <w:rPr>
          <w:rFonts w:ascii="Times New Roman" w:hAnsi="Times New Roman"/>
          <w:sz w:val="28"/>
          <w:szCs w:val="28"/>
          <w:lang w:val="uk-UA"/>
        </w:rPr>
        <w:t>економіко-орієнтованої прикладної науки.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Проблема 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філософсько-економічного </w:t>
      </w:r>
      <w:r w:rsidRPr="00553E7B">
        <w:rPr>
          <w:rFonts w:ascii="Times New Roman" w:hAnsi="Times New Roman"/>
          <w:sz w:val="28"/>
          <w:szCs w:val="28"/>
          <w:lang w:val="uk-UA"/>
        </w:rPr>
        <w:t>осмислення феномену туризму безпосередньо пов’язана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, на наш погляд, 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з розвитком другої гілки туристичної науки, що має бути адекватною викликам ХХІ століття, яке «повинно стати століттям духовно-інтелектуального пробудження людини і її морально-етичного сходження до висот всезагального розуму і чесноти» [1, с.6]. На думку науковців В. П.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Бабіча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Г. В. Задорожного і С. А.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Завєтного</w:t>
      </w:r>
      <w:proofErr w:type="spellEnd"/>
      <w:r w:rsidR="00E75481">
        <w:rPr>
          <w:rFonts w:ascii="Times New Roman" w:hAnsi="Times New Roman"/>
          <w:sz w:val="28"/>
          <w:szCs w:val="28"/>
          <w:lang w:val="uk-UA"/>
        </w:rPr>
        <w:t>,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першочерговим завданням провідних вчених і педагогів-гуманітаріїв є ефективне використання всесвітнього розуму для пробудження суспільної свідомості до розуміння необхідності формування сучасного цивілізованого,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ноосфер</w:t>
      </w:r>
      <w:r w:rsidR="00AC42F6">
        <w:rPr>
          <w:rFonts w:ascii="Times New Roman" w:hAnsi="Times New Roman"/>
          <w:sz w:val="28"/>
          <w:szCs w:val="28"/>
          <w:lang w:val="uk-UA"/>
        </w:rPr>
        <w:t>н</w:t>
      </w:r>
      <w:r w:rsidRPr="00553E7B">
        <w:rPr>
          <w:rFonts w:ascii="Times New Roman" w:hAnsi="Times New Roman"/>
          <w:sz w:val="28"/>
          <w:szCs w:val="28"/>
          <w:lang w:val="uk-UA"/>
        </w:rPr>
        <w:t>о-онтологічного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світопорядку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адекватного суворим вимогам історії і довкілля [1, с.6]. Вказані автори вважають за потрібне створення всезагальної універсальної методології повномасштабного світогляду і світорозуміння. Цю творчу історичну місію дослідники покладають на «Сучасну онтологію» як нову галузь науково-прикладних соціально-гуманітарних знань щодо сутності, сенсу і цілей земного буття людини та її розумній взаємодії з навколишньою природою [1, с.4]. Особливістю «Сучасної онтології» є поєднання протилежних ідеалістичної та діалектико-матеріалістичної систем світогляду, формування наукової концепції духовно-матеріалістичного пізнання світу. Виникнення у зв’язку з цим потреби у конструктивному вирішенні проблеми методологічного характеру щодо взаємодії, а не </w:t>
      </w:r>
      <w:r w:rsidR="00F957D9">
        <w:rPr>
          <w:rFonts w:ascii="Times New Roman" w:hAnsi="Times New Roman"/>
          <w:sz w:val="28"/>
          <w:szCs w:val="28"/>
          <w:lang w:val="uk-UA"/>
        </w:rPr>
        <w:t>протиставлення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духу і матерії знаходить, на наш погляд, задоволення, наприклад, у позитивному досвіді синтезу протилежних методологічних підходів «таких важливих у науково-пізнавальному і методологічному сенсі філософських, культурологічних, світоглядних парадигм сучасної епохи, як «модерн» і «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» [</w:t>
      </w:r>
      <w:r w:rsidR="00F957D9">
        <w:rPr>
          <w:rFonts w:ascii="Times New Roman" w:hAnsi="Times New Roman"/>
          <w:sz w:val="28"/>
          <w:szCs w:val="28"/>
          <w:lang w:val="uk-UA"/>
        </w:rPr>
        <w:t>2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, с.34]. Автор статті А. Павко вважає, що «сучасна методологічна культура наукового аналізу і продуктивного мислення має органічно поєднувати елементи модерністського та постмодерністського світогляду, раціональні й ірраціональні принципи пізнання, здоровий дух, оптимізм і гострий, проникливий, неупереджений розум. Саме такий підхід відкриває можливості єдності мислення і культури, дає змогу уникнути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деструктивності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, надмірної раціоналізації й агресивної ірраціональності» [</w:t>
      </w:r>
      <w:r w:rsidR="00F957D9">
        <w:rPr>
          <w:rFonts w:ascii="Times New Roman" w:hAnsi="Times New Roman"/>
          <w:sz w:val="28"/>
          <w:szCs w:val="28"/>
          <w:lang w:val="uk-UA"/>
        </w:rPr>
        <w:t>2</w:t>
      </w:r>
      <w:r w:rsidRPr="00553E7B">
        <w:rPr>
          <w:rFonts w:ascii="Times New Roman" w:hAnsi="Times New Roman"/>
          <w:sz w:val="28"/>
          <w:szCs w:val="28"/>
          <w:lang w:val="uk-UA"/>
        </w:rPr>
        <w:t>, с.38-39].</w:t>
      </w:r>
    </w:p>
    <w:p w:rsidR="009D77DC" w:rsidRPr="00553E7B" w:rsidRDefault="009D77DC" w:rsidP="00E754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>Актуальним, на наш погляд, є подальше поглиблення дослідження зазначеної теми в контексті проблемного поля «чистої»  туристичної науки («туризмознавства», «туризмології», «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туристики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>», «прикладного туристичного господарствознавства» тощо). Теоретичний аналіз вітчизняних наукових джерел, які мають методологічний характер і, відповідно, містять проблематику онтології туризму, його онтологічного статусу, дозволив дійти до певних висновків</w:t>
      </w:r>
      <w:r w:rsidR="00E142F4">
        <w:rPr>
          <w:rFonts w:ascii="Times New Roman" w:hAnsi="Times New Roman"/>
          <w:sz w:val="28"/>
          <w:szCs w:val="28"/>
          <w:lang w:val="uk-UA"/>
        </w:rPr>
        <w:t xml:space="preserve">, суттю яких є </w:t>
      </w:r>
      <w:r w:rsidRPr="00553E7B">
        <w:rPr>
          <w:rFonts w:ascii="Times New Roman" w:hAnsi="Times New Roman"/>
          <w:sz w:val="28"/>
          <w:szCs w:val="28"/>
          <w:lang w:val="uk-UA"/>
        </w:rPr>
        <w:t>сучасний погляд на науку, що «досліджує суще як суще» [</w:t>
      </w:r>
      <w:r w:rsidR="00E142F4">
        <w:rPr>
          <w:rFonts w:ascii="Times New Roman" w:hAnsi="Times New Roman"/>
          <w:sz w:val="28"/>
          <w:szCs w:val="28"/>
          <w:lang w:val="uk-UA"/>
        </w:rPr>
        <w:t>5</w:t>
      </w:r>
      <w:r w:rsidRPr="00553E7B">
        <w:rPr>
          <w:rFonts w:ascii="Times New Roman" w:hAnsi="Times New Roman"/>
          <w:sz w:val="28"/>
          <w:szCs w:val="28"/>
          <w:lang w:val="uk-UA"/>
        </w:rPr>
        <w:t>, с. 7], буття як буття, тобто онтологію, філософське вчення про буття, про реальність, але стосовно сфери туризму.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23">
        <w:rPr>
          <w:rFonts w:ascii="Times New Roman" w:hAnsi="Times New Roman"/>
          <w:sz w:val="28"/>
          <w:szCs w:val="28"/>
          <w:lang w:val="uk-UA"/>
        </w:rPr>
        <w:t>Вітчизняний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автор В. Павловський дає наступне визначення онтології туризму. «Онтологія філософії туризму є </w:t>
      </w:r>
      <w:r w:rsidRPr="00553E7B">
        <w:rPr>
          <w:rFonts w:ascii="Times New Roman" w:hAnsi="Times New Roman"/>
          <w:sz w:val="28"/>
          <w:szCs w:val="28"/>
          <w:lang w:val="uk-UA"/>
        </w:rPr>
        <w:lastRenderedPageBreak/>
        <w:t>першим, вихідним розділом, який розглядає фундаментальні природні та суспільні основи буття туризму, найбільш загальні сутності, категорії, ідеалізовані об’єкти та моделі, а також закономірності розвитку цієї сфери» [</w:t>
      </w:r>
      <w:r w:rsidR="00810623">
        <w:rPr>
          <w:rFonts w:ascii="Times New Roman" w:hAnsi="Times New Roman"/>
          <w:sz w:val="28"/>
          <w:szCs w:val="28"/>
          <w:lang w:val="uk-UA"/>
        </w:rPr>
        <w:t>3</w:t>
      </w:r>
      <w:r w:rsidRPr="00553E7B">
        <w:rPr>
          <w:rFonts w:ascii="Times New Roman" w:hAnsi="Times New Roman"/>
          <w:sz w:val="28"/>
          <w:szCs w:val="28"/>
          <w:lang w:val="uk-UA"/>
        </w:rPr>
        <w:t>, с.100]. Коментуючи це визначення і зміст статті</w:t>
      </w:r>
      <w:r w:rsidR="00E75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81" w:rsidRPr="00553E7B">
        <w:rPr>
          <w:rFonts w:ascii="Times New Roman" w:hAnsi="Times New Roman"/>
          <w:sz w:val="28"/>
          <w:szCs w:val="28"/>
          <w:lang w:val="uk-UA"/>
        </w:rPr>
        <w:t>[</w:t>
      </w:r>
      <w:r w:rsidR="00E75481">
        <w:rPr>
          <w:rFonts w:ascii="Times New Roman" w:hAnsi="Times New Roman"/>
          <w:sz w:val="28"/>
          <w:szCs w:val="28"/>
          <w:lang w:val="uk-UA"/>
        </w:rPr>
        <w:t>3</w:t>
      </w:r>
      <w:r w:rsidR="00E75481" w:rsidRPr="00553E7B">
        <w:rPr>
          <w:rFonts w:ascii="Times New Roman" w:hAnsi="Times New Roman"/>
          <w:sz w:val="28"/>
          <w:szCs w:val="28"/>
          <w:lang w:val="uk-UA"/>
        </w:rPr>
        <w:t>]</w:t>
      </w:r>
      <w:r w:rsidRPr="00553E7B">
        <w:rPr>
          <w:rFonts w:ascii="Times New Roman" w:hAnsi="Times New Roman"/>
          <w:sz w:val="28"/>
          <w:szCs w:val="28"/>
          <w:lang w:val="uk-UA"/>
        </w:rPr>
        <w:t>, В. С. Пазенок використовує поняття «соціальна онтологія туризму» і робить висновок, що соціальна онтологія є методологічним фундаментом формування «туристської» теоретичної свідомості, уможливлює вироблення світоглядних орієнтацій цієї свідомості та відповідне спрямування діяльності суб’єктів туристської практики [</w:t>
      </w:r>
      <w:r w:rsidR="005545BC">
        <w:rPr>
          <w:rFonts w:ascii="Times New Roman" w:hAnsi="Times New Roman"/>
          <w:sz w:val="28"/>
          <w:szCs w:val="28"/>
          <w:lang w:val="uk-UA"/>
        </w:rPr>
        <w:t>6</w:t>
      </w:r>
      <w:r w:rsidRPr="00553E7B">
        <w:rPr>
          <w:rFonts w:ascii="Times New Roman" w:hAnsi="Times New Roman"/>
          <w:sz w:val="28"/>
          <w:szCs w:val="28"/>
          <w:lang w:val="uk-UA"/>
        </w:rPr>
        <w:t>,</w:t>
      </w:r>
      <w:r w:rsidR="00554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с.53]. Вказаний автор, розглядаючи проблеми адаптації туризму до обставин «суспільства ризику» та особливості сучасного понятійного дискурсу, наводить </w:t>
      </w:r>
      <w:r w:rsidR="006E0918">
        <w:rPr>
          <w:rFonts w:ascii="Times New Roman" w:hAnsi="Times New Roman"/>
          <w:sz w:val="28"/>
          <w:szCs w:val="28"/>
          <w:lang w:val="uk-UA"/>
        </w:rPr>
        <w:t xml:space="preserve">також приклади використання </w:t>
      </w:r>
      <w:r w:rsidRPr="00553E7B">
        <w:rPr>
          <w:rFonts w:ascii="Times New Roman" w:hAnsi="Times New Roman"/>
          <w:sz w:val="28"/>
          <w:szCs w:val="28"/>
          <w:lang w:val="uk-UA"/>
        </w:rPr>
        <w:t>понят</w:t>
      </w:r>
      <w:r w:rsidR="006E0918">
        <w:rPr>
          <w:rFonts w:ascii="Times New Roman" w:hAnsi="Times New Roman"/>
          <w:sz w:val="28"/>
          <w:szCs w:val="28"/>
          <w:lang w:val="uk-UA"/>
        </w:rPr>
        <w:t>ь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«нова соціальна онтологія» </w:t>
      </w:r>
      <w:r w:rsidR="00012C93">
        <w:rPr>
          <w:rFonts w:ascii="Times New Roman" w:hAnsi="Times New Roman"/>
          <w:sz w:val="28"/>
          <w:szCs w:val="28"/>
          <w:lang w:val="uk-UA"/>
        </w:rPr>
        <w:t xml:space="preserve">(У.Бек, Е. </w:t>
      </w:r>
      <w:proofErr w:type="spellStart"/>
      <w:r w:rsidR="00012C93">
        <w:rPr>
          <w:rFonts w:ascii="Times New Roman" w:hAnsi="Times New Roman"/>
          <w:sz w:val="28"/>
          <w:szCs w:val="28"/>
          <w:lang w:val="uk-UA"/>
        </w:rPr>
        <w:t>Гідденс</w:t>
      </w:r>
      <w:proofErr w:type="spellEnd"/>
      <w:r w:rsidR="00012C93">
        <w:rPr>
          <w:rFonts w:ascii="Times New Roman" w:hAnsi="Times New Roman"/>
          <w:sz w:val="28"/>
          <w:szCs w:val="28"/>
          <w:lang w:val="uk-UA"/>
        </w:rPr>
        <w:t xml:space="preserve">, Н. </w:t>
      </w:r>
      <w:proofErr w:type="spellStart"/>
      <w:r w:rsidR="00012C93">
        <w:rPr>
          <w:rFonts w:ascii="Times New Roman" w:hAnsi="Times New Roman"/>
          <w:sz w:val="28"/>
          <w:szCs w:val="28"/>
          <w:lang w:val="uk-UA"/>
        </w:rPr>
        <w:t>Луман</w:t>
      </w:r>
      <w:proofErr w:type="spellEnd"/>
      <w:r w:rsidR="00012C93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53E7B">
        <w:rPr>
          <w:rFonts w:ascii="Times New Roman" w:hAnsi="Times New Roman"/>
          <w:sz w:val="28"/>
          <w:szCs w:val="28"/>
          <w:lang w:val="uk-UA"/>
        </w:rPr>
        <w:t>і «нова онтологія»</w:t>
      </w:r>
      <w:r w:rsidR="00012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918">
        <w:rPr>
          <w:rFonts w:ascii="Times New Roman" w:hAnsi="Times New Roman"/>
          <w:sz w:val="28"/>
          <w:szCs w:val="28"/>
          <w:lang w:val="uk-UA"/>
        </w:rPr>
        <w:t>(</w:t>
      </w:r>
      <w:r w:rsidR="00012C93" w:rsidRPr="00553E7B">
        <w:rPr>
          <w:rFonts w:ascii="Times New Roman" w:hAnsi="Times New Roman"/>
          <w:sz w:val="28"/>
          <w:szCs w:val="28"/>
          <w:lang w:val="uk-UA"/>
        </w:rPr>
        <w:t xml:space="preserve">В. Є. </w:t>
      </w:r>
      <w:proofErr w:type="spellStart"/>
      <w:r w:rsidR="00012C93" w:rsidRPr="00553E7B">
        <w:rPr>
          <w:rFonts w:ascii="Times New Roman" w:hAnsi="Times New Roman"/>
          <w:sz w:val="28"/>
          <w:szCs w:val="28"/>
          <w:lang w:val="uk-UA"/>
        </w:rPr>
        <w:t>Кемеров</w:t>
      </w:r>
      <w:proofErr w:type="spellEnd"/>
      <w:r w:rsidR="006E0918">
        <w:rPr>
          <w:rFonts w:ascii="Times New Roman" w:hAnsi="Times New Roman"/>
          <w:sz w:val="28"/>
          <w:szCs w:val="28"/>
          <w:lang w:val="uk-UA"/>
        </w:rPr>
        <w:t>)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012C93">
        <w:rPr>
          <w:rFonts w:ascii="Times New Roman" w:hAnsi="Times New Roman"/>
          <w:sz w:val="28"/>
          <w:szCs w:val="28"/>
          <w:lang w:val="uk-UA"/>
        </w:rPr>
        <w:t>4</w:t>
      </w:r>
      <w:r w:rsidRPr="00553E7B">
        <w:rPr>
          <w:rFonts w:ascii="Times New Roman" w:hAnsi="Times New Roman"/>
          <w:sz w:val="28"/>
          <w:szCs w:val="28"/>
          <w:lang w:val="uk-UA"/>
        </w:rPr>
        <w:t>, с.</w:t>
      </w:r>
      <w:r w:rsidR="0046733C">
        <w:rPr>
          <w:rFonts w:ascii="Times New Roman" w:hAnsi="Times New Roman"/>
          <w:sz w:val="28"/>
          <w:szCs w:val="28"/>
          <w:lang w:val="uk-UA"/>
        </w:rPr>
        <w:t>1</w:t>
      </w:r>
      <w:r w:rsidR="00012C93">
        <w:rPr>
          <w:rFonts w:ascii="Times New Roman" w:hAnsi="Times New Roman"/>
          <w:sz w:val="28"/>
          <w:szCs w:val="28"/>
          <w:lang w:val="uk-UA"/>
        </w:rPr>
        <w:t>3,</w:t>
      </w:r>
      <w:r w:rsidR="0046733C">
        <w:rPr>
          <w:rFonts w:ascii="Times New Roman" w:hAnsi="Times New Roman"/>
          <w:sz w:val="28"/>
          <w:szCs w:val="28"/>
          <w:lang w:val="uk-UA"/>
        </w:rPr>
        <w:t>с.</w:t>
      </w:r>
      <w:r w:rsidRPr="00553E7B">
        <w:rPr>
          <w:rFonts w:ascii="Times New Roman" w:hAnsi="Times New Roman"/>
          <w:sz w:val="28"/>
          <w:szCs w:val="28"/>
          <w:lang w:val="uk-UA"/>
        </w:rPr>
        <w:t>17].</w:t>
      </w:r>
    </w:p>
    <w:p w:rsidR="009D77DC" w:rsidRPr="00553E7B" w:rsidRDefault="009D77DC" w:rsidP="009D7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E7B">
        <w:rPr>
          <w:rFonts w:ascii="Times New Roman" w:hAnsi="Times New Roman"/>
          <w:sz w:val="28"/>
          <w:szCs w:val="28"/>
          <w:lang w:val="uk-UA"/>
        </w:rPr>
        <w:t xml:space="preserve">Таке активне збагачення понятійного апарату теоретичної туристичної науки актуалізує визначення нами поняття «сучасна онтологія туризму». На наш погляд, «сучасна онтологія туризму» є галуззю науково-прикладних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соціо-гуманітарних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знань щодо сутності, сенсу і цілей земного буття людини-туриста і особливостей її розумної взаємодії з навколишньою природою. Наведене визначення майже дослівно аналогічне позиції В. П. Баб</w:t>
      </w:r>
      <w:r w:rsidRPr="00F07575">
        <w:rPr>
          <w:rFonts w:ascii="Times New Roman" w:hAnsi="Times New Roman"/>
          <w:sz w:val="28"/>
          <w:szCs w:val="28"/>
        </w:rPr>
        <w:t>і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ча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, Г. В. Задорожного, С. А. </w:t>
      </w:r>
      <w:proofErr w:type="spellStart"/>
      <w:r w:rsidRPr="00553E7B">
        <w:rPr>
          <w:rFonts w:ascii="Times New Roman" w:hAnsi="Times New Roman"/>
          <w:sz w:val="28"/>
          <w:szCs w:val="28"/>
          <w:lang w:val="uk-UA"/>
        </w:rPr>
        <w:t>Завєтного</w:t>
      </w:r>
      <w:proofErr w:type="spellEnd"/>
      <w:r w:rsidRPr="00553E7B">
        <w:rPr>
          <w:rFonts w:ascii="Times New Roman" w:hAnsi="Times New Roman"/>
          <w:sz w:val="28"/>
          <w:szCs w:val="28"/>
          <w:lang w:val="uk-UA"/>
        </w:rPr>
        <w:t xml:space="preserve"> [1, с. 4]</w:t>
      </w:r>
      <w:r w:rsidR="006E0918">
        <w:rPr>
          <w:rFonts w:ascii="Times New Roman" w:hAnsi="Times New Roman"/>
          <w:sz w:val="28"/>
          <w:szCs w:val="28"/>
          <w:lang w:val="uk-UA"/>
        </w:rPr>
        <w:t>, обумовлене нею</w:t>
      </w:r>
      <w:r w:rsidRPr="00553E7B">
        <w:rPr>
          <w:rFonts w:ascii="Times New Roman" w:hAnsi="Times New Roman"/>
          <w:sz w:val="28"/>
          <w:szCs w:val="28"/>
          <w:lang w:val="uk-UA"/>
        </w:rPr>
        <w:t xml:space="preserve"> і містить уточнення щодо особливостей об’єкту: «людина-турист».</w:t>
      </w:r>
      <w:r w:rsidR="006E09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2F6">
        <w:rPr>
          <w:rFonts w:ascii="Times New Roman" w:hAnsi="Times New Roman"/>
          <w:sz w:val="28"/>
          <w:szCs w:val="28"/>
          <w:lang w:val="uk-UA"/>
        </w:rPr>
        <w:t>На наш погляд, с</w:t>
      </w:r>
      <w:r w:rsidR="006E0918">
        <w:rPr>
          <w:rFonts w:ascii="Times New Roman" w:hAnsi="Times New Roman"/>
          <w:sz w:val="28"/>
          <w:szCs w:val="28"/>
          <w:lang w:val="uk-UA"/>
        </w:rPr>
        <w:t>учасна онтологія туризму є методологічним фундаментом прикладного туристичного господарствознавства.</w:t>
      </w:r>
    </w:p>
    <w:p w:rsidR="009D77DC" w:rsidRDefault="009D77DC" w:rsidP="009D77D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Література</w:t>
      </w:r>
    </w:p>
    <w:p w:rsidR="000442E8" w:rsidRDefault="000442E8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1. Бабич В. П.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Манифест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>. (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Всемирное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научное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ноосферно-онтологическое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общество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им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. В. И.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Вернадского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ВННОО) / В. П. Бабич, Г. В.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Задорожный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, С. А.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Заветный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. –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Харьков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9D77DC">
        <w:rPr>
          <w:rFonts w:ascii="Times New Roman" w:hAnsi="Times New Roman"/>
          <w:i/>
          <w:sz w:val="28"/>
          <w:szCs w:val="28"/>
          <w:lang w:val="uk-UA"/>
        </w:rPr>
        <w:t>Издательство</w:t>
      </w:r>
      <w:proofErr w:type="spellEnd"/>
      <w:r w:rsidRPr="009D77DC">
        <w:rPr>
          <w:rFonts w:ascii="Times New Roman" w:hAnsi="Times New Roman"/>
          <w:i/>
          <w:sz w:val="28"/>
          <w:szCs w:val="28"/>
          <w:lang w:val="uk-UA"/>
        </w:rPr>
        <w:t xml:space="preserve"> «Точка», 2016. – 8 с.</w:t>
      </w:r>
    </w:p>
    <w:p w:rsidR="005277A6" w:rsidRPr="009D77DC" w:rsidRDefault="005277A6" w:rsidP="005277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9D77DC">
        <w:rPr>
          <w:rFonts w:ascii="Times New Roman" w:hAnsi="Times New Roman"/>
          <w:i/>
          <w:sz w:val="28"/>
          <w:szCs w:val="28"/>
          <w:lang w:val="uk-UA"/>
        </w:rPr>
        <w:t>. Павко А. І. Методологія модерну і постмодерну: проблеми синтезу протилежних підходів / А. І. Павко. – Вісник НАН України, 2011, № 3. – С. 34-39.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Павловський В. Становлення філософії туризму: онтологічний аспект / В. Павловський. – Вісник КНТЕУ, 2006, № 5. – С. 99-106.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4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Пазенок В. С. Проблема адаптації туризму до обставин сучасного соціуму / В. С. Пазенок. – Наукові записки КУТЕП, вип. 18, 2014. – С. 9-18.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5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Стружевський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В. Онтологія / Пер. з пол. К.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Новікової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– К.: ДУХ І ЛІТЕРА, Інститут релігійних наук св. Томи Аквінського, 2014. – 312 с.</w:t>
      </w:r>
    </w:p>
    <w:p w:rsidR="000442E8" w:rsidRPr="009D77DC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6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. Туризмологія: концептуальні засади теорії туризму: монографія / [В. К. Федорченко, В. С. Пазенок, О. А. Кручек та ін.]. – К.: ВЦ «Академія», 2013. – 368 с.</w:t>
      </w:r>
    </w:p>
    <w:p w:rsidR="000442E8" w:rsidRPr="00D65AA7" w:rsidRDefault="005277A6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7</w:t>
      </w:r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Spode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H. (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Шподе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Х.)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Genesis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structure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tourism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An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Introduction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Генеза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та структура туризмознавства: вступ) / H.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Spode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 // Туризм і гостинність: вчора, сьогодні, завтра: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матер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 xml:space="preserve">. ІІІ Міжнародної наук.-практ. конф. (12-13 жовтня  2016 р., м. Черкаси). – Черкаси: Видавець О. М. </w:t>
      </w:r>
      <w:proofErr w:type="spellStart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Третяков</w:t>
      </w:r>
      <w:proofErr w:type="spellEnd"/>
      <w:r w:rsidR="000442E8" w:rsidRPr="009D77DC">
        <w:rPr>
          <w:rFonts w:ascii="Times New Roman" w:hAnsi="Times New Roman"/>
          <w:i/>
          <w:sz w:val="28"/>
          <w:szCs w:val="28"/>
          <w:lang w:val="uk-UA"/>
        </w:rPr>
        <w:t>, 2016. – С. 45-50.</w:t>
      </w:r>
    </w:p>
    <w:p w:rsidR="000442E8" w:rsidRPr="00D65AA7" w:rsidRDefault="000442E8" w:rsidP="00044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0442E8" w:rsidRPr="00D65AA7" w:rsidSect="0072513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DB1"/>
    <w:multiLevelType w:val="hybridMultilevel"/>
    <w:tmpl w:val="A568FAA6"/>
    <w:lvl w:ilvl="0" w:tplc="17962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3C"/>
    <w:rsid w:val="00012C93"/>
    <w:rsid w:val="000442E8"/>
    <w:rsid w:val="00062903"/>
    <w:rsid w:val="00071E7B"/>
    <w:rsid w:val="000A5F35"/>
    <w:rsid w:val="000C4D41"/>
    <w:rsid w:val="001062FB"/>
    <w:rsid w:val="00171C34"/>
    <w:rsid w:val="00252EDD"/>
    <w:rsid w:val="002D3FDE"/>
    <w:rsid w:val="00347C30"/>
    <w:rsid w:val="003A01B3"/>
    <w:rsid w:val="003A176B"/>
    <w:rsid w:val="003B739C"/>
    <w:rsid w:val="0046733C"/>
    <w:rsid w:val="004933A6"/>
    <w:rsid w:val="004A43EF"/>
    <w:rsid w:val="004B0ABD"/>
    <w:rsid w:val="005277A6"/>
    <w:rsid w:val="005545BC"/>
    <w:rsid w:val="005702D0"/>
    <w:rsid w:val="005804EC"/>
    <w:rsid w:val="005B58E0"/>
    <w:rsid w:val="006317DD"/>
    <w:rsid w:val="006D63E4"/>
    <w:rsid w:val="006E0918"/>
    <w:rsid w:val="0072513C"/>
    <w:rsid w:val="007361E2"/>
    <w:rsid w:val="00781143"/>
    <w:rsid w:val="00810623"/>
    <w:rsid w:val="008A6B62"/>
    <w:rsid w:val="008C1279"/>
    <w:rsid w:val="008D2FF0"/>
    <w:rsid w:val="00976362"/>
    <w:rsid w:val="00991C87"/>
    <w:rsid w:val="009D77DC"/>
    <w:rsid w:val="00A35C37"/>
    <w:rsid w:val="00A72D5B"/>
    <w:rsid w:val="00A86EF2"/>
    <w:rsid w:val="00AC42F6"/>
    <w:rsid w:val="00BF3E5E"/>
    <w:rsid w:val="00C1731A"/>
    <w:rsid w:val="00CA2373"/>
    <w:rsid w:val="00D34BBB"/>
    <w:rsid w:val="00D5746F"/>
    <w:rsid w:val="00D65AA7"/>
    <w:rsid w:val="00DF0AC7"/>
    <w:rsid w:val="00E142F4"/>
    <w:rsid w:val="00E75481"/>
    <w:rsid w:val="00EA3D1C"/>
    <w:rsid w:val="00ED4023"/>
    <w:rsid w:val="00ED4A00"/>
    <w:rsid w:val="00EF380B"/>
    <w:rsid w:val="00EF6C0A"/>
    <w:rsid w:val="00F1794D"/>
    <w:rsid w:val="00F21637"/>
    <w:rsid w:val="00F34DA2"/>
    <w:rsid w:val="00F957D9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kovtyn</dc:creator>
  <cp:keywords/>
  <dc:description/>
  <cp:lastModifiedBy>kovtyn</cp:lastModifiedBy>
  <cp:revision>8</cp:revision>
  <dcterms:created xsi:type="dcterms:W3CDTF">2017-03-23T08:05:00Z</dcterms:created>
  <dcterms:modified xsi:type="dcterms:W3CDTF">2017-03-23T12:27:00Z</dcterms:modified>
</cp:coreProperties>
</file>