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24" w:rsidRDefault="004806F2">
      <w:pPr>
        <w:spacing w:before="81"/>
        <w:ind w:left="233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А. Юрченко, </w:t>
      </w:r>
      <w:r>
        <w:rPr>
          <w:rFonts w:ascii="Arial" w:hAnsi="Arial"/>
          <w:i/>
          <w:sz w:val="20"/>
        </w:rPr>
        <w:t>магістр</w:t>
      </w:r>
    </w:p>
    <w:p w:rsidR="00456824" w:rsidRDefault="004806F2">
      <w:pPr>
        <w:spacing w:before="13"/>
        <w:ind w:left="23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Вищий навчальний заклад Укоопспілки</w:t>
      </w:r>
    </w:p>
    <w:p w:rsidR="00456824" w:rsidRDefault="004806F2">
      <w:pPr>
        <w:spacing w:before="12"/>
        <w:ind w:left="23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«Полтавський університет економіки і торгівлі»</w:t>
      </w:r>
    </w:p>
    <w:p w:rsidR="00456824" w:rsidRDefault="004806F2">
      <w:pPr>
        <w:pStyle w:val="2"/>
        <w:spacing w:before="131" w:line="252" w:lineRule="auto"/>
        <w:ind w:left="934" w:right="1550" w:hanging="276"/>
      </w:pPr>
      <w:r>
        <w:t>ВИКОРИСТАННЯ АВТОРЕГРЕСІЙНИХ МОДЕЛЕЙ ПРИ ПРОГНОЗУВАННІ ВАЛЮТНОГО КУРСУ</w:t>
      </w:r>
    </w:p>
    <w:p w:rsidR="00456824" w:rsidRDefault="004806F2">
      <w:pPr>
        <w:pStyle w:val="a3"/>
        <w:spacing w:before="120" w:line="252" w:lineRule="auto"/>
        <w:ind w:right="1127"/>
      </w:pPr>
      <w:r>
        <w:t>Прогнозування економічних процесів виступає важливою частиною процесу планування економічної політики та дає змогу намітити результати економічного розвитку національної економіки. Прогноз – це пошук реалістичного й економічно ви- правданого рішення, це зусилля, які докладаються з метою розрахувати майбутнє</w:t>
      </w:r>
      <w:r>
        <w:rPr>
          <w:spacing w:val="-2"/>
        </w:rPr>
        <w:t xml:space="preserve"> </w:t>
      </w:r>
      <w:r>
        <w:t>[2].</w:t>
      </w:r>
    </w:p>
    <w:p w:rsidR="00456824" w:rsidRDefault="004806F2">
      <w:pPr>
        <w:pStyle w:val="a3"/>
        <w:spacing w:line="252" w:lineRule="auto"/>
        <w:ind w:right="1132"/>
      </w:pPr>
      <w:r>
        <w:t>Як видно з графіку, що відображає зміну валютного курсу за січень-серпень 2017 р. дозволяє зробити висновок про наявність спадної тенеденції та кількість коливань, яка характерна курсам валют.</w:t>
      </w:r>
    </w:p>
    <w:p w:rsidR="00456824" w:rsidRDefault="004806F2">
      <w:pPr>
        <w:pStyle w:val="a3"/>
        <w:spacing w:line="252" w:lineRule="auto"/>
        <w:ind w:right="1132"/>
      </w:pPr>
      <w:r>
        <w:t>Використання трендових моделей для дослідження тенденцій валютного курсу та проведення перевірки обраних моделей на якість дозволило зробити висновок про наявність додатної автокореляції у обраній поліноміальній регресійній моделі, що потребує використання у прогнозі скорегованої авторегресійної моделі.</w:t>
      </w:r>
    </w:p>
    <w:p w:rsidR="00456824" w:rsidRDefault="004806F2">
      <w:pPr>
        <w:pStyle w:val="a3"/>
        <w:spacing w:before="1" w:line="252" w:lineRule="auto"/>
        <w:ind w:right="1130"/>
      </w:pPr>
      <w:r>
        <w:t xml:space="preserve">Авторегресійної моделі широко використовуються для опису стаціонарних випадкових процесів. Характерною особливістю стаціонарних часових рядів є те, що їх імовірнісні властивості рядів не змінюються в часі. Інакше кажучи, функції розподілу </w:t>
      </w:r>
      <w:r>
        <w:rPr>
          <w:spacing w:val="-3"/>
        </w:rPr>
        <w:t xml:space="preserve">стаціонарних динамічних рядів </w:t>
      </w:r>
      <w:r>
        <w:t xml:space="preserve">не </w:t>
      </w:r>
      <w:r>
        <w:rPr>
          <w:spacing w:val="-3"/>
        </w:rPr>
        <w:t xml:space="preserve">змінюються </w:t>
      </w:r>
      <w:r>
        <w:t xml:space="preserve">при </w:t>
      </w:r>
      <w:r>
        <w:rPr>
          <w:spacing w:val="-3"/>
        </w:rPr>
        <w:t xml:space="preserve">зсуві </w:t>
      </w:r>
      <w:r>
        <w:t>часу [1].</w:t>
      </w:r>
    </w:p>
    <w:p w:rsidR="00456824" w:rsidRDefault="004806F2">
      <w:pPr>
        <w:pStyle w:val="a3"/>
        <w:spacing w:line="252" w:lineRule="auto"/>
        <w:ind w:right="1130"/>
      </w:pPr>
      <w:r>
        <w:t xml:space="preserve">Для того, щоб позбавитись автокореляційної залежності, необхідно поліпшити модель, побудувавши для ряду залишків модель авторегресії AP(p), де </w:t>
      </w:r>
      <w:r>
        <w:rPr>
          <w:i/>
        </w:rPr>
        <w:t xml:space="preserve">p </w:t>
      </w:r>
      <w:r>
        <w:t>– параметр, який визначає порядок авторегресії.</w:t>
      </w:r>
    </w:p>
    <w:p w:rsidR="00456824" w:rsidRDefault="004806F2">
      <w:pPr>
        <w:pStyle w:val="a3"/>
        <w:spacing w:line="252" w:lineRule="auto"/>
      </w:pPr>
      <w:r>
        <w:t>Порядок моделі визначимо з зовнішнього виду графіків авто- кореляційної та частково автокореляційної функцій ряду залиш- ків (рис. 1–2).</w:t>
      </w:r>
    </w:p>
    <w:p w:rsidR="00456824" w:rsidRDefault="00456824">
      <w:pPr>
        <w:spacing w:line="252" w:lineRule="auto"/>
        <w:sectPr w:rsidR="00456824">
          <w:footerReference w:type="even" r:id="rId7"/>
          <w:footerReference w:type="default" r:id="rId8"/>
          <w:pgSz w:w="8400" w:h="11910"/>
          <w:pgMar w:top="1040" w:right="0" w:bottom="1340" w:left="900" w:header="0" w:footer="1159" w:gutter="0"/>
          <w:cols w:space="720"/>
        </w:sectPr>
      </w:pPr>
    </w:p>
    <w:p w:rsidR="00456824" w:rsidRDefault="00456824">
      <w:pPr>
        <w:pStyle w:val="a3"/>
        <w:spacing w:before="3"/>
        <w:ind w:left="0" w:right="0" w:firstLine="0"/>
        <w:jc w:val="left"/>
        <w:rPr>
          <w:sz w:val="4"/>
        </w:rPr>
      </w:pPr>
    </w:p>
    <w:p w:rsidR="00456824" w:rsidRDefault="004806F2">
      <w:pPr>
        <w:pStyle w:val="a3"/>
        <w:ind w:left="1634" w:right="0" w:firstLine="0"/>
        <w:jc w:val="left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119381" cy="2239422"/>
            <wp:effectExtent l="0" t="0" r="0" b="0"/>
            <wp:docPr id="61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3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381" cy="223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824" w:rsidRDefault="00456824">
      <w:pPr>
        <w:pStyle w:val="a3"/>
        <w:spacing w:before="3"/>
        <w:ind w:left="0" w:right="0" w:firstLine="0"/>
        <w:jc w:val="left"/>
        <w:rPr>
          <w:sz w:val="12"/>
        </w:rPr>
      </w:pPr>
    </w:p>
    <w:p w:rsidR="00456824" w:rsidRDefault="004806F2">
      <w:pPr>
        <w:pStyle w:val="a3"/>
        <w:spacing w:before="91"/>
        <w:ind w:left="461" w:right="0" w:firstLine="0"/>
        <w:jc w:val="left"/>
      </w:pPr>
      <w:r>
        <w:t>Рисунок 1 – Графік автокореляційної функції ряду залишків</w:t>
      </w:r>
    </w:p>
    <w:p w:rsidR="00456824" w:rsidRDefault="004806F2">
      <w:pPr>
        <w:pStyle w:val="a3"/>
        <w:spacing w:before="1"/>
        <w:ind w:left="0" w:right="0" w:firstLine="0"/>
        <w:jc w:val="left"/>
        <w:rPr>
          <w:sz w:val="19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251621376" behindDoc="0" locked="0" layoutInCell="1" allowOverlap="1">
            <wp:simplePos x="0" y="0"/>
            <wp:positionH relativeFrom="page">
              <wp:posOffset>1256030</wp:posOffset>
            </wp:positionH>
            <wp:positionV relativeFrom="paragraph">
              <wp:posOffset>164234</wp:posOffset>
            </wp:positionV>
            <wp:extent cx="2819955" cy="2112264"/>
            <wp:effectExtent l="0" t="0" r="0" b="0"/>
            <wp:wrapTopAndBottom/>
            <wp:docPr id="63" name="imag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3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955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824" w:rsidRDefault="004806F2">
      <w:pPr>
        <w:pStyle w:val="a3"/>
        <w:spacing w:before="214"/>
        <w:ind w:left="715" w:right="1616" w:firstLine="0"/>
        <w:jc w:val="center"/>
      </w:pPr>
      <w:r>
        <w:t>Рисунок 2 – Графік частково автокореляційної функції ряду залишків</w:t>
      </w:r>
    </w:p>
    <w:p w:rsidR="00456824" w:rsidRDefault="00456824">
      <w:pPr>
        <w:pStyle w:val="a3"/>
        <w:spacing w:before="11"/>
        <w:ind w:left="0" w:right="0" w:firstLine="0"/>
        <w:jc w:val="left"/>
        <w:rPr>
          <w:sz w:val="21"/>
        </w:rPr>
      </w:pPr>
    </w:p>
    <w:p w:rsidR="00456824" w:rsidRDefault="004806F2">
      <w:pPr>
        <w:pStyle w:val="a3"/>
        <w:ind w:right="1125"/>
        <w:jc w:val="left"/>
      </w:pPr>
      <w:r>
        <w:t>Аналіз графіків автокореляційної та частково автокореляцій- ної функції ряду залишків дозволяє зробити висновок, що графік</w:t>
      </w:r>
    </w:p>
    <w:p w:rsidR="00456824" w:rsidRDefault="00456824">
      <w:pPr>
        <w:sectPr w:rsidR="00456824">
          <w:footerReference w:type="even" r:id="rId11"/>
          <w:footerReference w:type="default" r:id="rId12"/>
          <w:pgSz w:w="8400" w:h="11910"/>
          <w:pgMar w:top="1100" w:right="0" w:bottom="1340" w:left="900" w:header="0" w:footer="1159" w:gutter="0"/>
          <w:cols w:space="720"/>
        </w:sectPr>
      </w:pPr>
    </w:p>
    <w:p w:rsidR="00456824" w:rsidRDefault="004806F2">
      <w:pPr>
        <w:pStyle w:val="a3"/>
        <w:spacing w:before="80"/>
        <w:ind w:right="1128" w:firstLine="0"/>
      </w:pPr>
      <w:r>
        <w:rPr>
          <w:spacing w:val="-3"/>
        </w:rPr>
        <w:lastRenderedPageBreak/>
        <w:t xml:space="preserve">автокореляційної функції експоненційно </w:t>
      </w:r>
      <w:r>
        <w:t>спадає та має достатньо багато додатніх значень, але, починаючи з третього, коефіцінти автокореляції є незначними, що підтверджується графіком част- кової автокореляції, а отже значими є лише значення часткової автокореляції при лазі 1. Отже, для ряда залишків будемо бу- дувати модель AP(1) у вигляді</w:t>
      </w:r>
    </w:p>
    <w:p w:rsidR="00456824" w:rsidRDefault="004806F2">
      <w:pPr>
        <w:spacing w:before="123"/>
        <w:ind w:left="2170"/>
      </w:pPr>
      <w:r>
        <w:rPr>
          <w:i/>
          <w:position w:val="3"/>
        </w:rPr>
        <w:t>Y</w:t>
      </w:r>
      <w:r>
        <w:rPr>
          <w:i/>
          <w:sz w:val="14"/>
        </w:rPr>
        <w:t xml:space="preserve">t </w:t>
      </w:r>
      <w:r>
        <w:rPr>
          <w:position w:val="3"/>
        </w:rPr>
        <w:t xml:space="preserve">= </w:t>
      </w:r>
      <w:r>
        <w:rPr>
          <w:i/>
          <w:position w:val="3"/>
        </w:rPr>
        <w:t>b</w:t>
      </w:r>
      <w:r>
        <w:rPr>
          <w:sz w:val="14"/>
        </w:rPr>
        <w:t xml:space="preserve">0 </w:t>
      </w:r>
      <w:r>
        <w:rPr>
          <w:position w:val="3"/>
        </w:rPr>
        <w:t xml:space="preserve">+ </w:t>
      </w:r>
      <w:r>
        <w:rPr>
          <w:i/>
          <w:position w:val="3"/>
        </w:rPr>
        <w:t>b</w:t>
      </w:r>
      <w:r>
        <w:rPr>
          <w:sz w:val="14"/>
        </w:rPr>
        <w:t xml:space="preserve">1 </w:t>
      </w:r>
      <w:r>
        <w:rPr>
          <w:i/>
          <w:position w:val="3"/>
        </w:rPr>
        <w:t>Y</w:t>
      </w:r>
      <w:r>
        <w:rPr>
          <w:sz w:val="14"/>
        </w:rPr>
        <w:t>(</w:t>
      </w:r>
      <w:r>
        <w:rPr>
          <w:i/>
          <w:sz w:val="14"/>
        </w:rPr>
        <w:t>t</w:t>
      </w:r>
      <w:r>
        <w:rPr>
          <w:sz w:val="14"/>
        </w:rPr>
        <w:t xml:space="preserve">-1) </w:t>
      </w:r>
      <w:r>
        <w:rPr>
          <w:position w:val="3"/>
        </w:rPr>
        <w:t xml:space="preserve">+ </w:t>
      </w:r>
      <w:r>
        <w:rPr>
          <w:i/>
          <w:position w:val="3"/>
        </w:rPr>
        <w:t>b</w:t>
      </w:r>
      <w:r>
        <w:rPr>
          <w:sz w:val="14"/>
        </w:rPr>
        <w:t xml:space="preserve">2 </w:t>
      </w:r>
      <w:r>
        <w:rPr>
          <w:i/>
          <w:position w:val="3"/>
        </w:rPr>
        <w:t>Y</w:t>
      </w:r>
      <w:r>
        <w:rPr>
          <w:sz w:val="14"/>
        </w:rPr>
        <w:t>(</w:t>
      </w:r>
      <w:r>
        <w:rPr>
          <w:i/>
          <w:sz w:val="14"/>
        </w:rPr>
        <w:t>t</w:t>
      </w:r>
      <w:r>
        <w:rPr>
          <w:sz w:val="14"/>
        </w:rPr>
        <w:t>-2)</w:t>
      </w:r>
      <w:r>
        <w:rPr>
          <w:position w:val="3"/>
        </w:rPr>
        <w:t>.</w:t>
      </w:r>
    </w:p>
    <w:p w:rsidR="00456824" w:rsidRDefault="004806F2">
      <w:pPr>
        <w:pStyle w:val="a3"/>
        <w:spacing w:before="105"/>
        <w:ind w:right="1130"/>
      </w:pPr>
      <w:r>
        <w:t xml:space="preserve">Знайдемо коефіцієнти рівняння, скориставшисть інструмен- том «Регресія» в пакеті «Аналіз даних». Для цього в MS EXCEL додатково створимо декілька стовпчиків з 2-ма незалежними змінними </w:t>
      </w:r>
      <w:r>
        <w:rPr>
          <w:i/>
        </w:rPr>
        <w:t>Y</w:t>
      </w:r>
      <w:r>
        <w:rPr>
          <w:vertAlign w:val="subscript"/>
        </w:rPr>
        <w:t>(</w:t>
      </w:r>
      <w:r>
        <w:rPr>
          <w:i/>
          <w:vertAlign w:val="subscript"/>
        </w:rPr>
        <w:t>t</w:t>
      </w:r>
      <w:r>
        <w:rPr>
          <w:vertAlign w:val="subscript"/>
        </w:rPr>
        <w:t>-1)</w:t>
      </w:r>
      <w:r>
        <w:t xml:space="preserve"> та </w:t>
      </w:r>
      <w:r>
        <w:rPr>
          <w:i/>
        </w:rPr>
        <w:t>Y</w:t>
      </w:r>
      <w:r>
        <w:rPr>
          <w:vertAlign w:val="subscript"/>
        </w:rPr>
        <w:t>(</w:t>
      </w:r>
      <w:r>
        <w:rPr>
          <w:i/>
          <w:vertAlign w:val="subscript"/>
        </w:rPr>
        <w:t>t</w:t>
      </w:r>
      <w:r>
        <w:rPr>
          <w:vertAlign w:val="subscript"/>
        </w:rPr>
        <w:t>-2)</w:t>
      </w:r>
      <w:r>
        <w:t>, а також з однією залежною змінною Y</w:t>
      </w:r>
      <w:r>
        <w:rPr>
          <w:vertAlign w:val="subscript"/>
        </w:rPr>
        <w:t>t</w:t>
      </w:r>
      <w:r>
        <w:t>.</w:t>
      </w:r>
    </w:p>
    <w:p w:rsidR="00456824" w:rsidRDefault="004806F2">
      <w:pPr>
        <w:pStyle w:val="a3"/>
        <w:spacing w:before="1"/>
        <w:ind w:left="516" w:right="0" w:firstLine="0"/>
        <w:jc w:val="left"/>
      </w:pPr>
      <w:r>
        <w:t>Отримали модель виду</w:t>
      </w:r>
    </w:p>
    <w:p w:rsidR="00456824" w:rsidRDefault="004806F2">
      <w:pPr>
        <w:spacing w:before="119"/>
        <w:ind w:left="1409"/>
        <w:rPr>
          <w:i/>
        </w:rPr>
      </w:pPr>
      <w:r>
        <w:rPr>
          <w:i/>
        </w:rPr>
        <w:t xml:space="preserve">Y_t </w:t>
      </w:r>
      <w:r>
        <w:t>= 0,22 + 1,29</w:t>
      </w:r>
      <w:r>
        <w:rPr>
          <w:i/>
        </w:rPr>
        <w:t>*Y_</w:t>
      </w:r>
      <w:r>
        <w:t>(</w:t>
      </w:r>
      <w:r>
        <w:rPr>
          <w:i/>
        </w:rPr>
        <w:t>t-</w:t>
      </w:r>
      <w:r>
        <w:t>1) – 0,302</w:t>
      </w:r>
      <w:r>
        <w:rPr>
          <w:i/>
        </w:rPr>
        <w:t>*Y_</w:t>
      </w:r>
      <w:r>
        <w:t>(</w:t>
      </w:r>
      <w:r>
        <w:rPr>
          <w:i/>
        </w:rPr>
        <w:t>t-2</w:t>
      </w:r>
      <w:r>
        <w:t>)</w:t>
      </w:r>
      <w:r>
        <w:rPr>
          <w:i/>
        </w:rPr>
        <w:t>.</w:t>
      </w:r>
    </w:p>
    <w:p w:rsidR="00456824" w:rsidRDefault="004806F2">
      <w:pPr>
        <w:pStyle w:val="a3"/>
        <w:spacing w:before="122"/>
        <w:ind w:right="1132"/>
      </w:pPr>
      <w:r>
        <w:t>Верифікація заданої моделі дозволяє зробити висновок, що модель – якісна, коефіцієнти моделі достовірні. А отже, запро- понована модель може бути використана для прогнозування.</w:t>
      </w:r>
    </w:p>
    <w:p w:rsidR="00456824" w:rsidRDefault="004806F2">
      <w:pPr>
        <w:pStyle w:val="3"/>
      </w:pPr>
      <w:r>
        <w:t>Список використаних інформаційних джерел</w:t>
      </w:r>
    </w:p>
    <w:p w:rsidR="00456824" w:rsidRDefault="004806F2" w:rsidP="004806F2">
      <w:pPr>
        <w:pStyle w:val="a4"/>
        <w:numPr>
          <w:ilvl w:val="0"/>
          <w:numId w:val="1"/>
        </w:numPr>
        <w:tabs>
          <w:tab w:val="left" w:pos="517"/>
        </w:tabs>
        <w:spacing w:before="35"/>
        <w:ind w:hanging="283"/>
        <w:jc w:val="both"/>
      </w:pPr>
      <w:r>
        <w:t>Економетрика [Текст] : навч. посіб. / О. Є. Лугінін, В. М. Фо- мішина, О. М. Дудченко [та ін.].  –  Херсон :  Олді-плюс, 2014. – 320 с.</w:t>
      </w:r>
    </w:p>
    <w:p w:rsidR="00456824" w:rsidRDefault="004806F2" w:rsidP="004806F2">
      <w:pPr>
        <w:pStyle w:val="a4"/>
        <w:numPr>
          <w:ilvl w:val="0"/>
          <w:numId w:val="1"/>
        </w:numPr>
        <w:tabs>
          <w:tab w:val="left" w:pos="517"/>
        </w:tabs>
        <w:ind w:right="1131" w:hanging="283"/>
        <w:jc w:val="both"/>
      </w:pPr>
      <w:r>
        <w:t>Козьменко О. В. Економіко-математичні методи та моделі (економетрика)  [Текст] :  навч.  посіб.   / О. В. Козьменко,   О. В. Кузьменко. – Суми : Університетська книга,  2014.  – 406 с.</w:t>
      </w:r>
    </w:p>
    <w:p w:rsidR="00456824" w:rsidRDefault="00456824" w:rsidP="000D75BA">
      <w:pPr>
        <w:pStyle w:val="a3"/>
        <w:spacing w:before="5"/>
        <w:ind w:left="0" w:right="0" w:firstLine="0"/>
        <w:jc w:val="left"/>
        <w:rPr>
          <w:rFonts w:ascii="Arial" w:hAnsi="Arial"/>
          <w:i/>
          <w:sz w:val="14"/>
        </w:rPr>
      </w:pPr>
    </w:p>
    <w:sectPr w:rsidR="00456824" w:rsidSect="000D75BA">
      <w:footerReference w:type="default" r:id="rId13"/>
      <w:pgSz w:w="8400" w:h="11910"/>
      <w:pgMar w:top="1100" w:right="0" w:bottom="1340" w:left="900" w:header="0" w:footer="1159" w:gutter="0"/>
      <w:pgNumType w:start="16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695" w:rsidRDefault="00882695">
      <w:r>
        <w:separator/>
      </w:r>
    </w:p>
  </w:endnote>
  <w:endnote w:type="continuationSeparator" w:id="0">
    <w:p w:rsidR="00882695" w:rsidRDefault="0088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24" w:rsidRDefault="007D120B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3448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6685280</wp:posOffset>
              </wp:positionV>
              <wp:extent cx="243205" cy="165735"/>
              <wp:effectExtent l="0" t="0" r="0" b="0"/>
              <wp:wrapNone/>
              <wp:docPr id="134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24" w:rsidRDefault="004806F2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49A5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6" type="#_x0000_t202" style="position:absolute;margin-left:54.65pt;margin-top:526.4pt;width:19.15pt;height:13.05pt;z-index:-173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N3rgIAAKs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NQow46aBJj/Sg0Z04oDg0BRp6lYLfQw+e+gD74GzJqv5elF8V4mLVEL6lt1KKoaGkggR9c9M9&#10;uzriKAOyGT6ICuKQnRYW6FDLzlQP6oEAHRr1dGqOyaWEzSCcBV6EUQlH/jxazCIbgaTT5V4q/Y6K&#10;DhkjwxJ6b8HJ/l5pkwxJJxcTi4uCta3tf8svNsBx3IHQcNWcmSRsO38kXrKO13HohMF87YRenju3&#10;xSp05oW/iPJZvlrl/k8T1w/ThlUV5SbMJC0//LPWHUU+iuIkLiVaVhk4k5KS282qlWhPQNqF/Y4F&#10;OXNzL9OwRQAuLyj5QejdBYlTzOOFExZh5CQLL3Y8P7lL5l6YhHlxSemecfrvlNCQ4SQKolFLv+Xm&#10;2e81N5J2TMPwaFmX4fjkRFKjwDWvbGs1Ye1on5XCpP9cCmj31GirVyPRUaz6sDkAihHxRlRPoFwp&#10;QFkgT5h4YDRCfsdogOmRYfVtRyTFqH3PQf1m1EyGnIzNZBBewtUMa4xGc6XHkbTrJds2gDy+Ly5u&#10;4YXUzKr3OYvju4KJYEkcp5cZOef/1ut5xi5/AQAA//8DAFBLAwQUAAYACAAAACEAiP0uleAAAAAN&#10;AQAADwAAAGRycy9kb3ducmV2LnhtbEyPwU7DMBBE70j8g7VI3KhNgbQJcaoKwQkJkYYDRyfeJlbj&#10;dYjdNvw9zqncdnZHs2/yzWR7dsLRG0cS7hcCGFLjtKFWwlf1drcG5oMirXpHKOEXPWyK66tcZdqd&#10;qcTTLrQshpDPlIQuhCHj3DcdWuUXbkCKt70brQpRji3XozrHcNvzpRAJt8pQ/NCpAV86bA67o5Ww&#10;/aby1fx81J/lvjRVlQp6Tw5S3t5M22dgAadwMcOMH9GhiEy1O5L2rI9apA/ROg9Py1hitjyuEmD1&#10;vFqtU+BFzv+3KP4AAAD//wMAUEsBAi0AFAAGAAgAAAAhALaDOJL+AAAA4QEAABMAAAAAAAAAAAAA&#10;AAAAAAAAAFtDb250ZW50X1R5cGVzXS54bWxQSwECLQAUAAYACAAAACEAOP0h/9YAAACUAQAACwAA&#10;AAAAAAAAAAAAAAAvAQAAX3JlbHMvLnJlbHNQSwECLQAUAAYACAAAACEAbQaTd64CAACrBQAADgAA&#10;AAAAAAAAAAAAAAAuAgAAZHJzL2Uyb0RvYy54bWxQSwECLQAUAAYACAAAACEAiP0uleAAAAANAQAA&#10;DwAAAAAAAAAAAAAAAAAIBQAAZHJzL2Rvd25yZXYueG1sUEsFBgAAAAAEAAQA8wAAABUGAAAAAA==&#10;" filled="f" stroked="f">
              <v:textbox inset="0,0,0,0">
                <w:txbxContent>
                  <w:p w:rsidR="00456824" w:rsidRDefault="004806F2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49A5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3472" behindDoc="1" locked="0" layoutInCell="1" allowOverlap="1">
              <wp:simplePos x="0" y="0"/>
              <wp:positionH relativeFrom="page">
                <wp:posOffset>4098290</wp:posOffset>
              </wp:positionH>
              <wp:positionV relativeFrom="page">
                <wp:posOffset>6696075</wp:posOffset>
              </wp:positionV>
              <wp:extent cx="526415" cy="178435"/>
              <wp:effectExtent l="2540" t="0" r="4445" b="2540"/>
              <wp:wrapNone/>
              <wp:docPr id="13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24" w:rsidRDefault="004806F2">
                          <w:pPr>
                            <w:spacing w:before="3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 xml:space="preserve">- ©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6"/>
                            </w:rPr>
                            <w:t xml:space="preserve">ПУЕТ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3" o:spid="_x0000_s1068" type="#_x0000_t202" style="position:absolute;margin-left:322.7pt;margin-top:527.25pt;width:41.45pt;height:14.05pt;z-index:-17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mpsQ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NZhhx0kGTHulBoztxQPHMFGjoVQp+Dz146gPsg7Mlq/p7UX5ViItVQ/iW3kophoaSChL0zU33&#10;7OqIowzIZvggKohDdlpYoEMtO1M9qAcCdGjU06k5JpcSNqNgHvoRRiUc+Ys4nEU2Akmny71U+h0V&#10;HTJGhiX03oKT/b3SJhmSTi4mFhcFa1vb/5ZfbIDjuAOh4ao5M0nYdv5IvGQdr+PQCYP52gm9PHdu&#10;i1XozAt/EeWzfLXK/Z8mrh+mDasqyk2YSVp++GetO4p8FMVJXEq0rDJwJiUlt5tVK9GegLQL+x0L&#10;cubmXqZhiwBcXlDyg9C7CxKnmMcLJyzCyEkWXux4fnKXzL0wCfPiktI94/TfKaEhw0kURKOWfsvN&#10;s99rbiTtmIbh0bIuw/HJiaRGgWte2dZqwtrRPiuFSf+5FNDuqdFWr0aio1j1YXM4vg0T3oh5I6on&#10;ULAUoDCQKUw+MBohv2M0wBTJsPq2I5Ji1L7n8ArMyJkMORmbySC8hKsZ1hiN5kqPo2nXS7ZtAHl8&#10;Z1zcwkupmVXxcxbH9wWTwZI5TjEzes7/rdfzrF3+AgAA//8DAFBLAwQUAAYACAAAACEAcwjwIeEA&#10;AAANAQAADwAAAGRycy9kb3ducmV2LnhtbEyPwU6EMBCG7ya+QzMm3twiAiJSNhujJxOzLB48FjoL&#10;zdIp0u4uvr3dkx5n/i//fFOuFzOyE85OWxJwv4qAIXVWaeoFfDZvdzkw5yUpOVpCAT/oYF1dX5Wy&#10;UPZMNZ52vmehhFwhBQzeTwXnrhvQSLeyE1LI9nY20odx7rma5TmUm5HHUZRxIzWFC4Oc8GXA7rA7&#10;GgGbL6pf9fdHu633tW6ap4jes4MQtzfL5hmYx8X/wXDRD+pQBafWHkk5NgrIkjQJaAiiNEmBBeQx&#10;zh+AtZdVHmfAq5L//6L6BQAA//8DAFBLAQItABQABgAIAAAAIQC2gziS/gAAAOEBAAATAAAAAAAA&#10;AAAAAAAAAAAAAABbQ29udGVudF9UeXBlc10ueG1sUEsBAi0AFAAGAAgAAAAhADj9If/WAAAAlAEA&#10;AAsAAAAAAAAAAAAAAAAALwEAAF9yZWxzLy5yZWxzUEsBAi0AFAAGAAgAAAAhAC26OamxAgAAswUA&#10;AA4AAAAAAAAAAAAAAAAALgIAAGRycy9lMm9Eb2MueG1sUEsBAi0AFAAGAAgAAAAhAHMI8CHhAAAA&#10;DQEAAA8AAAAAAAAAAAAAAAAACwUAAGRycy9kb3ducmV2LnhtbFBLBQYAAAAABAAEAPMAAAAZBgAA&#10;AAA=&#10;" filled="f" stroked="f">
              <v:textbox inset="0,0,0,0">
                <w:txbxContent>
                  <w:p w:rsidR="00456824" w:rsidRDefault="004806F2">
                    <w:pPr>
                      <w:spacing w:before="3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- © </w:t>
                    </w:r>
                    <w:r>
                      <w:rPr>
                        <w:rFonts w:ascii="Arial" w:hAnsi="Arial"/>
                        <w:b/>
                        <w:w w:val="105"/>
                        <w:sz w:val="16"/>
                      </w:rPr>
                      <w:t xml:space="preserve">ПУЕТ </w:t>
                    </w:r>
                    <w:r>
                      <w:rPr>
                        <w:b/>
                        <w:w w:val="105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24" w:rsidRDefault="007D120B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3496" behindDoc="1" locked="0" layoutInCell="1" allowOverlap="1">
              <wp:simplePos x="0" y="0"/>
              <wp:positionH relativeFrom="page">
                <wp:posOffset>4394200</wp:posOffset>
              </wp:positionH>
              <wp:positionV relativeFrom="page">
                <wp:posOffset>6685280</wp:posOffset>
              </wp:positionV>
              <wp:extent cx="243205" cy="165735"/>
              <wp:effectExtent l="3175" t="0" r="1270" b="0"/>
              <wp:wrapNone/>
              <wp:docPr id="13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24" w:rsidRPr="00B62B1E" w:rsidRDefault="004806F2">
                          <w:pPr>
                            <w:spacing w:before="10"/>
                            <w:ind w:left="40"/>
                            <w:rPr>
                              <w:sz w:val="20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7E3F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8" type="#_x0000_t202" style="position:absolute;margin-left:346pt;margin-top:526.4pt;width:19.15pt;height:13.05pt;z-index:-172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7hsQIAALI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Qq&#10;6N0swIiTDpr0SA8a3YkDigNToKFXKeg99KCpD3APyjZZ1d+L8qtCXKwawrf0VkoxNJRUEKBvLN0z&#10;0xFHGZDN8EFU4IfstLBAh1p2pnpQDwTo0KinU3NMLCVcBuEs8CKMSnjy59FiFlkPJJ2Me6n0Oyo6&#10;ZIQMS+i9BSf7e6VNMCSdVIwvLgrWtrb/Lb+4AMXxBlyDqXkzQdh2/ki8ZB2v49AJg/naCb08d26L&#10;VejMC38R5bN8tcr9n8avH6YNqyrKjZuJWn74Z607knwkxYlcSrSsMnAmJCW3m1Ur0Z4AtQv7HQty&#10;puZehmGLALm8SMkPQu8uSJxiHi+csAgjJ1l4seP5yV0y98IkzIvLlO4Zp/+eEhoynERBNHLpt7l5&#10;9nudG0k7pmF5tKzLcHxSIqlh4JpXtrWasHaUz0phwn8uBbR7arTlq6HoSFZ92BzsbJzGYCOqJyCw&#10;FEAwYCksPhAaIb9jNMASybD6tiOSYtS+5zAEZuNMgpyEzSQQXoJphjVGo7jS42ba9ZJtG0Aex4yL&#10;WxiUmlkSm4kaoziOFywGm8txiZnNc/5vtZ5X7fIXAAAA//8DAFBLAwQUAAYACAAAACEAhl6FveEA&#10;AAANAQAADwAAAGRycy9kb3ducmV2LnhtbEyPwU7DMBBE70j8g7VI3KhNKtImxKkqBCckRBoOHJ3Y&#10;TazG6xC7bfh7tqdy3JnR7LxiM7uBncwUrEcJjwsBzGDrtcVOwlf99rAGFqJCrQaPRsKvCbApb28K&#10;lWt/xsqcdrFjVIIhVxL6GMec89D2xqmw8KNB8vZ+cirSOXVcT+pM5W7giRApd8oifejVaF560x52&#10;Rydh+43Vq/35aD6rfWXrOhP4nh6kvL+bt8/AopnjNQyX+TQdStrU+CPqwAYJaZYQSyRDPCUEQZHV&#10;UiyBNRdptc6AlwX/T1H+AQAA//8DAFBLAQItABQABgAIAAAAIQC2gziS/gAAAOEBAAATAAAAAAAA&#10;AAAAAAAAAAAAAABbQ29udGVudF9UeXBlc10ueG1sUEsBAi0AFAAGAAgAAAAhADj9If/WAAAAlAEA&#10;AAsAAAAAAAAAAAAAAAAALwEAAF9yZWxzLy5yZWxzUEsBAi0AFAAGAAgAAAAhAIOMruGxAgAAsgUA&#10;AA4AAAAAAAAAAAAAAAAALgIAAGRycy9lMm9Eb2MueG1sUEsBAi0AFAAGAAgAAAAhAIZehb3hAAAA&#10;DQEAAA8AAAAAAAAAAAAAAAAACwUAAGRycy9kb3ducmV2LnhtbFBLBQYAAAAABAAEAPMAAAAZBgAA&#10;AAA=&#10;" filled="f" stroked="f">
              <v:textbox inset="0,0,0,0">
                <w:txbxContent>
                  <w:p w:rsidR="00456824" w:rsidRPr="00B62B1E" w:rsidRDefault="004806F2">
                    <w:pPr>
                      <w:spacing w:before="10"/>
                      <w:ind w:left="40"/>
                      <w:rPr>
                        <w:sz w:val="20"/>
                        <w:lang w:val="en-US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7E3F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352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6696075</wp:posOffset>
              </wp:positionV>
              <wp:extent cx="525780" cy="178435"/>
              <wp:effectExtent l="1905" t="0" r="0" b="2540"/>
              <wp:wrapNone/>
              <wp:docPr id="13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24" w:rsidRDefault="004806F2">
                          <w:pPr>
                            <w:spacing w:before="3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 xml:space="preserve">- ©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6"/>
                            </w:rPr>
                            <w:t xml:space="preserve">ПУЕТ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1" o:spid="_x0000_s1070" type="#_x0000_t202" style="position:absolute;margin-left:55.65pt;margin-top:527.25pt;width:41.4pt;height:14.05pt;z-index:-1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+ArwIAALM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eXIUaCtNCkBzoYdCsHFIe2QH2nU/C778DTDLAPzo6s7u5k+VUjIdcNETt6o5TsG0oqSNDd9M+u&#10;jjjagmz7D7KCOGRvpAMaatXa6kE9EKBDox5PzbG5lLA5n82XMZyUcBQu4+hybnPzSTpd7pQ276hs&#10;kTUyrKD3Dpwc7rQZXScXG0vIgnHu+s/Fsw3AHHcgNFy1ZzYJ184fSZBs4k0cedFssfGiIM+9m2Id&#10;eYsiXM7zy3y9zsOfNm4YpQ2rKipsmElaYfRnrTuKfBTFSVxaclZZOJuSVrvtmit0ICDtwn3Hgpy5&#10;+c/TcPUCLi8ohbMouJ0lXrGIl15URHMvWQaxF4TJbbIIoiTKi+eU7pig/04J9RlOoK2jln7LLXDf&#10;a24kbZmB4cFZm+H45ERSq8CNqFxrDWF8tM9KYdN/KgW0e2q006uV6ChWM2yH8W04rVkxb2X1CApW&#10;EhQGYoTJB0Yj1XeMepgiGdbf9kRRjPh7Aa/AjpzJUJOxnQwiSriaYYPRaK7NOJr2nWK7BpDHdybk&#10;DbyUmjkVP2UBFOwCJoMjc5xidvScr53X06xd/QIAAP//AwBQSwMEFAAGAAgAAAAhAInU+QHhAAAA&#10;DQEAAA8AAABkcnMvZG93bnJldi54bWxMj8FOwzAQRO9I/IO1SNyondJGbYhTVQhOSIg0HDg6sZtY&#10;jdchdtvw92xOcNvZHc2+yXeT69nFjMF6lJAsBDCDjdcWWwmf1evDBliICrXqPRoJPybArri9yVWm&#10;/RVLcznEllEIhkxJ6GIcMs5D0xmnwsIPBul29KNTkeTYcj2qK4W7ni+FSLlTFulDpwbz3JnmdDg7&#10;CfsvLF/s93v9UR5LW1VbgW/pScr7u2n/BCyaKf6ZYcYndCiIqfZn1IH1pJPkkaw0iPVqDWy2bFcJ&#10;sHpebZYp8CLn/1sUvwAAAP//AwBQSwECLQAUAAYACAAAACEAtoM4kv4AAADhAQAAEwAAAAAAAAAA&#10;AAAAAAAAAAAAW0NvbnRlbnRfVHlwZXNdLnhtbFBLAQItABQABgAIAAAAIQA4/SH/1gAAAJQBAAAL&#10;AAAAAAAAAAAAAAAAAC8BAABfcmVscy8ucmVsc1BLAQItABQABgAIAAAAIQCKrp+ArwIAALMFAAAO&#10;AAAAAAAAAAAAAAAAAC4CAABkcnMvZTJvRG9jLnhtbFBLAQItABQABgAIAAAAIQCJ1PkB4QAAAA0B&#10;AAAPAAAAAAAAAAAAAAAAAAkFAABkcnMvZG93bnJldi54bWxQSwUGAAAAAAQABADzAAAAFwYAAAAA&#10;" filled="f" stroked="f">
              <v:textbox inset="0,0,0,0">
                <w:txbxContent>
                  <w:p w:rsidR="00456824" w:rsidRDefault="004806F2">
                    <w:pPr>
                      <w:spacing w:before="3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- © </w:t>
                    </w:r>
                    <w:r>
                      <w:rPr>
                        <w:rFonts w:ascii="Arial" w:hAnsi="Arial"/>
                        <w:b/>
                        <w:w w:val="105"/>
                        <w:sz w:val="16"/>
                      </w:rPr>
                      <w:t xml:space="preserve">ПУЕТ </w:t>
                    </w:r>
                    <w:r>
                      <w:rPr>
                        <w:b/>
                        <w:w w:val="105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24" w:rsidRDefault="007D120B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354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6685280</wp:posOffset>
              </wp:positionV>
              <wp:extent cx="217805" cy="165735"/>
              <wp:effectExtent l="1905" t="0" r="0" b="0"/>
              <wp:wrapNone/>
              <wp:docPr id="13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24" w:rsidRDefault="004806F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30" type="#_x0000_t202" style="position:absolute;margin-left:55.65pt;margin-top:526.4pt;width:17.15pt;height:13.05pt;z-index:-172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1DsgIAALI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8uoT6cdNCkBzpqdCtGFNsCDb1Kwe++B089wj4422RVfyfKrwpxsW4I39EbKcXQUFIBQd+U1j27&#10;alqiUmVAtsMHUUEcstfCAo217Ez1oB4I0IHI46k5hksJm4G/jL0IoxKO/EW0vIxsBJLOl3up9Dsq&#10;OmSMDEvovQUnhzulDRmSzi4mFhcFa1vb/5Y/2wDHaQdCw1VzZkjYdv5IvGQTb+LQCYPFxgm9PHdu&#10;inXoLAp/GeWX+Xqd+z9NXD9MG1ZVlJsws7T88M9adxT5JIqTuJRoWWXgDCUld9t1K9GBgLQL+x0L&#10;cubmPqdhiwC5vEjJD0LvNkicYhEvnbAIIydZerHj+cltsvDCJMyL5yndMU7/PSU0ZDiJgmjS0m9z&#10;8+z3OjeSdkzD8GhZl+H45ERSo8ANr2xrNWHtZJ+VwtB/KgW0e2601auR6CRWPW5H+zZCE93Idyuq&#10;RxCwFCAwUCkMPjAaIb9jNMAQybD6tieSYtS+5/AIzMSZDTkb29kgvISrGdYYTeZaT5Np30u2awB5&#10;emZc3MBDqZkV8ROL4/OCwWBzOQ4xM3nO/63X06hd/QIAAP//AwBQSwMEFAAGAAgAAAAhAHdPOcjh&#10;AAAADQEAAA8AAABkcnMvZG93bnJldi54bWxMj8FOwzAQRO9I/IO1SNyonUJDG+JUFYITEiINB45O&#10;7CZW43WI3Tb8PZsT3HZ2R7Nv8u3kenY2Y7AeJSQLAcxg47XFVsJn9Xq3BhaiQq16j0bCjwmwLa6v&#10;cpVpf8HSnPexZRSCIVMSuhiHjPPQdMapsPCDQbod/OhUJDm2XI/qQuGu50shUu6URfrQqcE8d6Y5&#10;7k9Owu4Lyxf7/V5/lIfSVtVG4Ft6lPL2Zto9AYtmin9mmPEJHQpiqv0JdWA96SS5JysNYrWkErPl&#10;YZUCq+fV43oDvMj5/xbFLwAAAP//AwBQSwECLQAUAAYACAAAACEAtoM4kv4AAADhAQAAEwAAAAAA&#10;AAAAAAAAAAAAAAAAW0NvbnRlbnRfVHlwZXNdLnhtbFBLAQItABQABgAIAAAAIQA4/SH/1gAAAJQB&#10;AAALAAAAAAAAAAAAAAAAAC8BAABfcmVscy8ucmVsc1BLAQItABQABgAIAAAAIQDHIx1DsgIAALIF&#10;AAAOAAAAAAAAAAAAAAAAAC4CAABkcnMvZTJvRG9jLnhtbFBLAQItABQABgAIAAAAIQB3TznI4QAA&#10;AA0BAAAPAAAAAAAAAAAAAAAAAAwFAABkcnMvZG93bnJldi54bWxQSwUGAAAAAAQABADzAAAAGgYA&#10;AAAA&#10;" filled="f" stroked="f">
              <v:textbox inset="0,0,0,0">
                <w:txbxContent>
                  <w:p w:rsidR="00456824" w:rsidRDefault="004806F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3568" behindDoc="1" locked="0" layoutInCell="1" allowOverlap="1">
              <wp:simplePos x="0" y="0"/>
              <wp:positionH relativeFrom="page">
                <wp:posOffset>4098290</wp:posOffset>
              </wp:positionH>
              <wp:positionV relativeFrom="page">
                <wp:posOffset>6696075</wp:posOffset>
              </wp:positionV>
              <wp:extent cx="526415" cy="178435"/>
              <wp:effectExtent l="2540" t="0" r="4445" b="2540"/>
              <wp:wrapNone/>
              <wp:docPr id="12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24" w:rsidRDefault="004806F2">
                          <w:pPr>
                            <w:spacing w:before="3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 xml:space="preserve">- ©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6"/>
                            </w:rPr>
                            <w:t xml:space="preserve">ПУЕТ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9" o:spid="_x0000_s1072" type="#_x0000_t202" style="position:absolute;margin-left:322.7pt;margin-top:527.25pt;width:41.45pt;height:14.05pt;z-index:-17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iB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BghEnHTTpgY4a3YoRLRNToKFXKfjd9+CpR9gHZ0tW9Xei/KoQF+uG8B29kVIMDSUVJOibm+7Z&#10;1QlHGZDt8EFUEIfstbBAYy07Uz2oBwJ0aNTjqTkmlxI2o2AR+hFGJRz5yzi8jGwEks6Xe6n0Oyo6&#10;ZIwMS+i9BSeHO6VNMiSdXUwsLgrWtrb/LX+2AY7TDoSGq+bMJGHb+SPxkk28iUMnDBYbJ/Ty3Lkp&#10;1qGzKPxllF/m63Xu/zRx/TBtWFVRbsLM0vLDP2vdUeSTKE7iUqJllYEzKSm5265biQ4EpF3Y71iQ&#10;Mzf3eRq2CMDlBSU/CL3bIHGKRbx0wiKMnGTpxY7nJ7fJwguTMC+eU7pjnP47JTRkOImCaNLSb7l5&#10;9nvNjaQd0zA8WtZlOD45kdQocMMr21pNWDvZZ6Uw6T+VAto9N9rq1Uh0Eqset+P0NpYmvBHzVlSP&#10;oGApQGEgU5h8YDRCfsdogCmSYfVtTyTFqH3P4RWYkTMbcja2s0F4CVczrDGazLWeRtO+l2zXAPL0&#10;zri4gZdSM6vipyyO7wsmgyVznGJm9Jz/W6+nWbv6BQAA//8DAFBLAwQUAAYACAAAACEAcwjwIeEA&#10;AAANAQAADwAAAGRycy9kb3ducmV2LnhtbEyPwU6EMBCG7ya+QzMm3twiAiJSNhujJxOzLB48FjoL&#10;zdIp0u4uvr3dkx5n/i//fFOuFzOyE85OWxJwv4qAIXVWaeoFfDZvdzkw5yUpOVpCAT/oYF1dX5Wy&#10;UPZMNZ52vmehhFwhBQzeTwXnrhvQSLeyE1LI9nY20odx7rma5TmUm5HHUZRxIzWFC4Oc8GXA7rA7&#10;GgGbL6pf9fdHu633tW6ap4jes4MQtzfL5hmYx8X/wXDRD+pQBafWHkk5NgrIkjQJaAiiNEmBBeQx&#10;zh+AtZdVHmfAq5L//6L6BQAA//8DAFBLAQItABQABgAIAAAAIQC2gziS/gAAAOEBAAATAAAAAAAA&#10;AAAAAAAAAAAAAABbQ29udGVudF9UeXBlc10ueG1sUEsBAi0AFAAGAAgAAAAhADj9If/WAAAAlAEA&#10;AAsAAAAAAAAAAAAAAAAALwEAAF9yZWxzLy5yZWxzUEsBAi0AFAAGAAgAAAAhAKAvyIGxAgAAswUA&#10;AA4AAAAAAAAAAAAAAAAALgIAAGRycy9lMm9Eb2MueG1sUEsBAi0AFAAGAAgAAAAhAHMI8CHhAAAA&#10;DQEAAA8AAAAAAAAAAAAAAAAACwUAAGRycy9kb3ducmV2LnhtbFBLBQYAAAAABAAEAPMAAAAZBgAA&#10;AAA=&#10;" filled="f" stroked="f">
              <v:textbox inset="0,0,0,0">
                <w:txbxContent>
                  <w:p w:rsidR="00456824" w:rsidRDefault="004806F2">
                    <w:pPr>
                      <w:spacing w:before="3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- © </w:t>
                    </w:r>
                    <w:r>
                      <w:rPr>
                        <w:rFonts w:ascii="Arial" w:hAnsi="Arial"/>
                        <w:b/>
                        <w:w w:val="105"/>
                        <w:sz w:val="16"/>
                      </w:rPr>
                      <w:t xml:space="preserve">ПУЕТ </w:t>
                    </w:r>
                    <w:r>
                      <w:rPr>
                        <w:b/>
                        <w:w w:val="105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24" w:rsidRDefault="007D120B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3592" behindDoc="1" locked="0" layoutInCell="1" allowOverlap="1">
              <wp:simplePos x="0" y="0"/>
              <wp:positionH relativeFrom="page">
                <wp:posOffset>4406900</wp:posOffset>
              </wp:positionH>
              <wp:positionV relativeFrom="page">
                <wp:posOffset>6685280</wp:posOffset>
              </wp:positionV>
              <wp:extent cx="217805" cy="165735"/>
              <wp:effectExtent l="0" t="0" r="4445" b="0"/>
              <wp:wrapNone/>
              <wp:docPr id="12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24" w:rsidRDefault="004806F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73" type="#_x0000_t202" style="position:absolute;margin-left:347pt;margin-top:526.4pt;width:17.15pt;height:13.05pt;z-index:-172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XwsAIAALM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hdAqzjpoEkPdNToVoxoGZsCDb1KQe++B009wj0o22RVfyfKrwpxsW4I39EbKcXQUFJBgL6xdM9M&#10;JxxlQLbDB1GBH7LXwgKNtexM9aAeCNChUY+n5phYSrgM/GXsRRiV8OQvouVlZD2QdDbupdLvqOiQ&#10;ETIsofcWnBzulDbBkHRWMb64KFjb2v63/NkFKE434BpMzZsJwrbzR+Ilm3gTh04YLDZO6OW5c1Os&#10;Q2dR+Msov8zX69z/afz6YdqwqqLcuJmp5Yd/1rojySdSnMilRMsqA2dCUnK3XbcSHQhQu7DfsSBn&#10;au7zMGwRIJcXKflB6N0GiVMs4qUTFmHkJEsvdjw/uU0WXpiEefE8pTvG6b+nhIYMJ1EQTVz6bW6e&#10;/V7nRtKOaVgeLesyHJ+USGoYuOGVba0mrJ3ks1KY8J9KAe2eG235aig6kVWP23GajdMcbEX1CAyW&#10;AhgGNIXNB0Ij5HeMBtgiGVbf9kRSjNr3HKbArJxZkLOwnQXCSzDNsMZoEtd6Wk37XrJdA8jTnHFx&#10;A5NSM8tiM1JTFMf5gs1gkzluMbN6zv+t1tOuXf0CAAD//wMAUEsDBBQABgAIAAAAIQC+RiYe4gAA&#10;AA0BAAAPAAAAZHJzL2Rvd25yZXYueG1sTI/BTsMwEETvSPyDtUjcqNMAaZLGqSoEJyREGg4cndhN&#10;rMbrELtt+Hu2p3LcmdHsvGIz24Gd9OSNQwHLRQRMY+uUwU7AV/32kALzQaKSg0Mt4Fd72JS3N4XM&#10;lTtjpU+70DEqQZ9LAX0IY865b3ttpV+4USN5ezdZGeicOq4meaZyO/A4ihJupUH60MtRv/S6PeyO&#10;VsD2G6tX8/PRfFb7ytR1FuF7chDi/m7eroEFPYdrGC7zaTqUtKlxR1SeDQKS7IlYAhnRc0wQFFnF&#10;6SOw5iKt0gx4WfD/FOUfAAAA//8DAFBLAQItABQABgAIAAAAIQC2gziS/gAAAOEBAAATAAAAAAAA&#10;AAAAAAAAAAAAAABbQ29udGVudF9UeXBlc10ueG1sUEsBAi0AFAAGAAgAAAAhADj9If/WAAAAlAEA&#10;AAsAAAAAAAAAAAAAAAAALwEAAF9yZWxzLy5yZWxzUEsBAi0AFAAGAAgAAAAhAAi25fCwAgAAswUA&#10;AA4AAAAAAAAAAAAAAAAALgIAAGRycy9lMm9Eb2MueG1sUEsBAi0AFAAGAAgAAAAhAL5GJh7iAAAA&#10;DQEAAA8AAAAAAAAAAAAAAAAACgUAAGRycy9kb3ducmV2LnhtbFBLBQYAAAAABAAEAPMAAAAZBgAA&#10;AAA=&#10;" filled="f" stroked="f">
              <v:textbox inset="0,0,0,0">
                <w:txbxContent>
                  <w:p w:rsidR="00456824" w:rsidRDefault="004806F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361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6696075</wp:posOffset>
              </wp:positionV>
              <wp:extent cx="525780" cy="178435"/>
              <wp:effectExtent l="1905" t="0" r="0" b="2540"/>
              <wp:wrapNone/>
              <wp:docPr id="12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24" w:rsidRDefault="004806F2">
                          <w:pPr>
                            <w:spacing w:before="3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 xml:space="preserve">- ©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6"/>
                            </w:rPr>
                            <w:t xml:space="preserve">ПУЕТ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7" o:spid="_x0000_s1074" type="#_x0000_t202" style="position:absolute;margin-left:55.65pt;margin-top:527.25pt;width:41.4pt;height:14.05pt;z-index:-1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8WsAIAALMFAAAOAAAAZHJzL2Uyb0RvYy54bWysVFtvmzAUfp+0/2D5nXIpCReVVG0I06Tu&#10;IrX7AQ6YYA1sZjuBbtp/37EJadpq0rSNB+tgH3/n8n0+V9dj16IDlYoJnmH/wsOI8lJUjO8y/OWh&#10;cGKMlCa8Iq3gNMOPVOHr1ds3V0Of0kA0oq2oRADCVTr0GW607lPXVWVDO6IuRE85HNZCdkTDr9y5&#10;lSQDoHetG3je0h2ErHopSqoU7ObTIV5Z/Lqmpf5U14pq1GYYctN2lXbdmtVdXZF0J0nfsPKYBvmL&#10;LDrCOAQ9QeVEE7SX7BVUx0oplKj1RSk6V9Q1K6mtAarxvRfV3Dekp7YWaI7qT21S/w+2/Hj4LBGr&#10;gLsgwoiTDkh6oKNGt2JEUWQaNPQqBb/7Hjz1CPvgbItV/Z0ovyrExbohfEdvpBRDQ0kFCfrmpnt2&#10;dcJRBmQ7fBAVxCF7LSzQWMvOdA/6gQAdiHo8kWNyKWFzESyiGE5KOPKjOLxc2AgknS/3Uul3VHTI&#10;GBmWwL0FJ4c7pU0yJJ1dTCwuCta2lv+WP9sAx2kHQsNVc2aSsHT+SLxkE2/i0AmD5cYJvTx3bop1&#10;6CwLP1rkl/l6nfs/TVw/TBtWVZSbMLO0/PDPqDuKfBLFSVxKtKwycCYlJXfbdSvRgYC0C/sdG3Lm&#10;5j5PwzYBanlRkh+E3m2QOMUyjpywCBdOEnmx4/nJbbL0wiTMi+cl3TFO/70kNGQ4AVonLf22Ns9+&#10;r2sjacc0DI+WdRmOT04kNQrc8MpSqwlrJ/usFSb9p1YA3TPRVq9GopNY9bgdp7eRmPBGzFtRPYKC&#10;pQCFgRhh8oHRCPkdowGmSIbVtz2RFKP2PYdXYEbObMjZ2M4G4SVczbDGaDLXehpN+16yXQPI0zvj&#10;4gZeSs2sip+yOL4vmAy2mOMUM6Pn/N96Pc3a1S8AAAD//wMAUEsDBBQABgAIAAAAIQCJ1PkB4QAA&#10;AA0BAAAPAAAAZHJzL2Rvd25yZXYueG1sTI/BTsMwEETvSPyDtUjcqJ3SRm2IU1UITkiINBw4OrGb&#10;WI3XIXbb8PdsTnDb2R3Nvsl3k+vZxYzBepSQLAQwg43XFlsJn9XrwwZYiAq16j0aCT8mwK64vclV&#10;pv0VS3M5xJZRCIZMSehiHDLOQ9MZp8LCDwbpdvSjU5Hk2HI9qiuFu54vhUi5UxbpQ6cG89yZ5nQ4&#10;Own7Lyxf7Pd7/VEeS1tVW4Fv6UnK+7tp/wQsmin+mWHGJ3QoiKn2Z9SB9aST5JGsNIj1ag1stmxX&#10;CbB6Xm2WKfAi5/9bFL8AAAD//wMAUEsBAi0AFAAGAAgAAAAhALaDOJL+AAAA4QEAABMAAAAAAAAA&#10;AAAAAAAAAAAAAFtDb250ZW50X1R5cGVzXS54bWxQSwECLQAUAAYACAAAACEAOP0h/9YAAACUAQAA&#10;CwAAAAAAAAAAAAAAAAAvAQAAX3JlbHMvLnJlbHNQSwECLQAUAAYACAAAACEA7RB/FrACAACzBQAA&#10;DgAAAAAAAAAAAAAAAAAuAgAAZHJzL2Uyb0RvYy54bWxQSwECLQAUAAYACAAAACEAidT5AeEAAAAN&#10;AQAADwAAAAAAAAAAAAAAAAAKBQAAZHJzL2Rvd25yZXYueG1sUEsFBgAAAAAEAAQA8wAAABgGAAAA&#10;AA==&#10;" filled="f" stroked="f">
              <v:textbox inset="0,0,0,0">
                <w:txbxContent>
                  <w:p w:rsidR="00456824" w:rsidRDefault="004806F2">
                    <w:pPr>
                      <w:spacing w:before="3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- © </w:t>
                    </w:r>
                    <w:r>
                      <w:rPr>
                        <w:rFonts w:ascii="Arial" w:hAnsi="Arial"/>
                        <w:b/>
                        <w:w w:val="105"/>
                        <w:sz w:val="16"/>
                      </w:rPr>
                      <w:t xml:space="preserve">ПУЕТ </w:t>
                    </w:r>
                    <w:r>
                      <w:rPr>
                        <w:b/>
                        <w:w w:val="105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24" w:rsidRDefault="0045682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695" w:rsidRDefault="00882695">
      <w:r>
        <w:separator/>
      </w:r>
    </w:p>
  </w:footnote>
  <w:footnote w:type="continuationSeparator" w:id="0">
    <w:p w:rsidR="00882695" w:rsidRDefault="00882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7FE0"/>
    <w:multiLevelType w:val="hybridMultilevel"/>
    <w:tmpl w:val="2AEE6A46"/>
    <w:lvl w:ilvl="0" w:tplc="5E208A94">
      <w:start w:val="5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E52C8182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E58CF294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DB9EF11A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0CC05FE6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6F440118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2C681F84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92E4D0C0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FBC411DC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1" w15:restartNumberingAfterBreak="0">
    <w:nsid w:val="1D0910D7"/>
    <w:multiLevelType w:val="hybridMultilevel"/>
    <w:tmpl w:val="71EE53D2"/>
    <w:lvl w:ilvl="0" w:tplc="31E2F2CE">
      <w:start w:val="1"/>
      <w:numFmt w:val="decimal"/>
      <w:lvlText w:val="%1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4E34B026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3A6E0458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14BE43F2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F3245648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7758F762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063A47A2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68166B8E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C0E47128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abstractNum w:abstractNumId="2" w15:restartNumberingAfterBreak="0">
    <w:nsid w:val="1E97398F"/>
    <w:multiLevelType w:val="hybridMultilevel"/>
    <w:tmpl w:val="B53EC200"/>
    <w:lvl w:ilvl="0" w:tplc="0EA2DA64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B7DAA7DC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2E2EED3A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86644BB8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2C5E7DEE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B808B8FA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0882D44A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C1EE5C56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B68E0B6E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3" w15:restartNumberingAfterBreak="0">
    <w:nsid w:val="31C74CB5"/>
    <w:multiLevelType w:val="hybridMultilevel"/>
    <w:tmpl w:val="21D42F50"/>
    <w:lvl w:ilvl="0" w:tplc="56A677B4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8E722532">
      <w:start w:val="1"/>
      <w:numFmt w:val="decimal"/>
      <w:lvlText w:val="%2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2" w:tplc="3D0A1108">
      <w:numFmt w:val="bullet"/>
      <w:lvlText w:val="•"/>
      <w:lvlJc w:val="left"/>
      <w:pPr>
        <w:ind w:left="1294" w:hanging="284"/>
      </w:pPr>
      <w:rPr>
        <w:rFonts w:hint="default"/>
        <w:lang w:val="uk" w:eastAsia="uk" w:bidi="uk"/>
      </w:rPr>
    </w:lvl>
    <w:lvl w:ilvl="3" w:tplc="AB4E42E0">
      <w:numFmt w:val="bullet"/>
      <w:lvlText w:val="•"/>
      <w:lvlJc w:val="left"/>
      <w:pPr>
        <w:ind w:left="2069" w:hanging="284"/>
      </w:pPr>
      <w:rPr>
        <w:rFonts w:hint="default"/>
        <w:lang w:val="uk" w:eastAsia="uk" w:bidi="uk"/>
      </w:rPr>
    </w:lvl>
    <w:lvl w:ilvl="4" w:tplc="07DE1358">
      <w:numFmt w:val="bullet"/>
      <w:lvlText w:val="•"/>
      <w:lvlJc w:val="left"/>
      <w:pPr>
        <w:ind w:left="2844" w:hanging="284"/>
      </w:pPr>
      <w:rPr>
        <w:rFonts w:hint="default"/>
        <w:lang w:val="uk" w:eastAsia="uk" w:bidi="uk"/>
      </w:rPr>
    </w:lvl>
    <w:lvl w:ilvl="5" w:tplc="7A462B0E">
      <w:numFmt w:val="bullet"/>
      <w:lvlText w:val="•"/>
      <w:lvlJc w:val="left"/>
      <w:pPr>
        <w:ind w:left="3619" w:hanging="284"/>
      </w:pPr>
      <w:rPr>
        <w:rFonts w:hint="default"/>
        <w:lang w:val="uk" w:eastAsia="uk" w:bidi="uk"/>
      </w:rPr>
    </w:lvl>
    <w:lvl w:ilvl="6" w:tplc="0DA02886">
      <w:numFmt w:val="bullet"/>
      <w:lvlText w:val="•"/>
      <w:lvlJc w:val="left"/>
      <w:pPr>
        <w:ind w:left="4393" w:hanging="284"/>
      </w:pPr>
      <w:rPr>
        <w:rFonts w:hint="default"/>
        <w:lang w:val="uk" w:eastAsia="uk" w:bidi="uk"/>
      </w:rPr>
    </w:lvl>
    <w:lvl w:ilvl="7" w:tplc="0EE85338">
      <w:numFmt w:val="bullet"/>
      <w:lvlText w:val="•"/>
      <w:lvlJc w:val="left"/>
      <w:pPr>
        <w:ind w:left="5168" w:hanging="284"/>
      </w:pPr>
      <w:rPr>
        <w:rFonts w:hint="default"/>
        <w:lang w:val="uk" w:eastAsia="uk" w:bidi="uk"/>
      </w:rPr>
    </w:lvl>
    <w:lvl w:ilvl="8" w:tplc="EF6C89EE">
      <w:numFmt w:val="bullet"/>
      <w:lvlText w:val="•"/>
      <w:lvlJc w:val="left"/>
      <w:pPr>
        <w:ind w:left="5943" w:hanging="284"/>
      </w:pPr>
      <w:rPr>
        <w:rFonts w:hint="default"/>
        <w:lang w:val="uk" w:eastAsia="uk" w:bidi="uk"/>
      </w:rPr>
    </w:lvl>
  </w:abstractNum>
  <w:abstractNum w:abstractNumId="4" w15:restartNumberingAfterBreak="0">
    <w:nsid w:val="43E035FB"/>
    <w:multiLevelType w:val="hybridMultilevel"/>
    <w:tmpl w:val="221282BE"/>
    <w:lvl w:ilvl="0" w:tplc="3092DAAE">
      <w:numFmt w:val="bullet"/>
      <w:lvlText w:val="–"/>
      <w:lvlJc w:val="left"/>
      <w:pPr>
        <w:ind w:left="23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EEDE693A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2F2C079A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D7E89CE6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C1381AB6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1B2A8860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70561D72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184EE16E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B3AC794E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abstractNum w:abstractNumId="5" w15:restartNumberingAfterBreak="0">
    <w:nsid w:val="44EB3A60"/>
    <w:multiLevelType w:val="hybridMultilevel"/>
    <w:tmpl w:val="884A2070"/>
    <w:lvl w:ilvl="0" w:tplc="F26C9D58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AE98A60C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C0C6EC72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69B847F4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D13213D4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12327A8E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37BEE4E6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EBD4BEBC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D77A0E14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6" w15:restartNumberingAfterBreak="0">
    <w:nsid w:val="71452839"/>
    <w:multiLevelType w:val="hybridMultilevel"/>
    <w:tmpl w:val="77E631A0"/>
    <w:lvl w:ilvl="0" w:tplc="449A17D2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36A4873C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86DC4196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9556A86A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5FA6D49A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BF3269CE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9360533C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BE48452C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F6F25F18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7" w15:restartNumberingAfterBreak="0">
    <w:nsid w:val="729923B1"/>
    <w:multiLevelType w:val="hybridMultilevel"/>
    <w:tmpl w:val="0DD4C6C2"/>
    <w:lvl w:ilvl="0" w:tplc="9C8E60D8">
      <w:start w:val="1"/>
      <w:numFmt w:val="decimal"/>
      <w:lvlText w:val="%1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AAAAD14A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94167A1E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437EA66E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4B58F124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71E03940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AB30D96E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0178CBFA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EF74DA38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24"/>
    <w:rsid w:val="000D75BA"/>
    <w:rsid w:val="003F7E3F"/>
    <w:rsid w:val="00456824"/>
    <w:rsid w:val="004806F2"/>
    <w:rsid w:val="006A1F2E"/>
    <w:rsid w:val="006D2188"/>
    <w:rsid w:val="00726BA0"/>
    <w:rsid w:val="007D120B"/>
    <w:rsid w:val="00882695"/>
    <w:rsid w:val="00B62B1E"/>
    <w:rsid w:val="00C410E0"/>
    <w:rsid w:val="00E315BC"/>
    <w:rsid w:val="00F1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24957"/>
  <w15:docId w15:val="{42D9FAAF-A680-407A-9F2E-59B766BE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spacing w:before="28"/>
      <w:ind w:left="362" w:right="1260"/>
      <w:jc w:val="center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62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spacing w:before="124"/>
      <w:ind w:left="1044"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 w:right="1129" w:firstLine="283"/>
      <w:jc w:val="both"/>
    </w:pPr>
  </w:style>
  <w:style w:type="paragraph" w:styleId="a4">
    <w:name w:val="List Paragraph"/>
    <w:basedOn w:val="a"/>
    <w:uiPriority w:val="1"/>
    <w:qFormat/>
    <w:pPr>
      <w:ind w:left="233" w:right="1129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31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15BC"/>
    <w:rPr>
      <w:rFonts w:ascii="Times New Roman" w:eastAsia="Times New Roman" w:hAnsi="Times New Roman" w:cs="Times New Roman"/>
      <w:lang w:val="uk" w:eastAsia="uk"/>
    </w:rPr>
  </w:style>
  <w:style w:type="paragraph" w:styleId="a7">
    <w:name w:val="footer"/>
    <w:basedOn w:val="a"/>
    <w:link w:val="a8"/>
    <w:uiPriority w:val="99"/>
    <w:unhideWhenUsed/>
    <w:rsid w:val="00E31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15BC"/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Полтавський університет економіки і торгівлі</vt:lpstr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Полтавський університет економіки і торгівлі</dc:title>
  <dc:creator>Пользователь</dc:creator>
  <cp:lastModifiedBy>Yaroslav</cp:lastModifiedBy>
  <cp:revision>4</cp:revision>
  <dcterms:created xsi:type="dcterms:W3CDTF">2018-05-17T14:03:00Z</dcterms:created>
  <dcterms:modified xsi:type="dcterms:W3CDTF">2018-05-17T14:04:00Z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2018-05-15T00:00:00Z</vt:filetime>
  </property>
</Properties>
</file>