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2EBBA" w14:textId="77777777" w:rsidR="00EB1399" w:rsidRPr="00EB1399" w:rsidRDefault="00EB1399" w:rsidP="00EB1399">
      <w:pPr>
        <w:spacing w:after="0" w:line="0" w:lineRule="atLeast"/>
        <w:ind w:left="7"/>
        <w:rPr>
          <w:rFonts w:ascii="Arial" w:eastAsia="Arial" w:hAnsi="Arial" w:cs="Arial"/>
          <w:i/>
          <w:sz w:val="20"/>
          <w:szCs w:val="20"/>
          <w:lang w:eastAsia="ru-RU"/>
        </w:rPr>
      </w:pPr>
      <w:r w:rsidRPr="00EB1399">
        <w:rPr>
          <w:rFonts w:ascii="Arial" w:eastAsia="Arial" w:hAnsi="Arial" w:cs="Arial"/>
          <w:b/>
          <w:i/>
          <w:sz w:val="20"/>
          <w:szCs w:val="20"/>
          <w:lang w:eastAsia="ru-RU"/>
        </w:rPr>
        <w:t xml:space="preserve">Т. П. Макаренко, </w:t>
      </w:r>
      <w:r w:rsidRPr="00EB1399">
        <w:rPr>
          <w:rFonts w:ascii="Arial" w:eastAsia="Arial" w:hAnsi="Arial" w:cs="Arial"/>
          <w:i/>
          <w:sz w:val="20"/>
          <w:szCs w:val="20"/>
          <w:lang w:eastAsia="ru-RU"/>
        </w:rPr>
        <w:t>магістр</w:t>
      </w:r>
    </w:p>
    <w:p w14:paraId="1499F3C6" w14:textId="77777777" w:rsidR="00EB1399" w:rsidRPr="00EB1399" w:rsidRDefault="00EB1399" w:rsidP="00EB1399">
      <w:pPr>
        <w:spacing w:after="0" w:line="232" w:lineRule="auto"/>
        <w:ind w:left="7"/>
        <w:rPr>
          <w:rFonts w:ascii="Arial" w:eastAsia="Arial" w:hAnsi="Arial" w:cs="Arial"/>
          <w:i/>
          <w:sz w:val="20"/>
          <w:szCs w:val="20"/>
          <w:lang w:eastAsia="ru-RU"/>
        </w:rPr>
      </w:pPr>
      <w:r w:rsidRPr="00EB1399">
        <w:rPr>
          <w:rFonts w:ascii="Arial" w:eastAsia="Arial" w:hAnsi="Arial" w:cs="Arial"/>
          <w:i/>
          <w:sz w:val="20"/>
          <w:szCs w:val="20"/>
          <w:lang w:eastAsia="ru-RU"/>
        </w:rPr>
        <w:t>Вищий навчальний заклад Укоопспілки</w:t>
      </w:r>
    </w:p>
    <w:p w14:paraId="7129A50E" w14:textId="77777777" w:rsidR="00EB1399" w:rsidRPr="00EB1399" w:rsidRDefault="00EB1399" w:rsidP="00EB1399">
      <w:pPr>
        <w:spacing w:after="0" w:line="233" w:lineRule="auto"/>
        <w:ind w:left="7"/>
        <w:rPr>
          <w:rFonts w:ascii="Arial" w:eastAsia="Arial" w:hAnsi="Arial" w:cs="Arial"/>
          <w:i/>
          <w:sz w:val="20"/>
          <w:szCs w:val="20"/>
          <w:lang w:eastAsia="ru-RU"/>
        </w:rPr>
      </w:pPr>
      <w:r w:rsidRPr="00EB1399">
        <w:rPr>
          <w:rFonts w:ascii="Arial" w:eastAsia="Arial" w:hAnsi="Arial" w:cs="Arial"/>
          <w:i/>
          <w:sz w:val="20"/>
          <w:szCs w:val="20"/>
          <w:lang w:eastAsia="ru-RU"/>
        </w:rPr>
        <w:t>«Полтавський університет економіки і торгівлі»</w:t>
      </w:r>
    </w:p>
    <w:p w14:paraId="65ADF7C7" w14:textId="77777777" w:rsidR="00EB1399" w:rsidRPr="00EB1399" w:rsidRDefault="00EB1399" w:rsidP="00EB1399">
      <w:pPr>
        <w:spacing w:after="0" w:line="11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5E078A7F" w14:textId="77777777" w:rsidR="00EB1399" w:rsidRPr="00EB1399" w:rsidRDefault="00EB1399" w:rsidP="00EB1399">
      <w:pPr>
        <w:spacing w:after="0" w:line="0" w:lineRule="atLeast"/>
        <w:ind w:right="-6"/>
        <w:jc w:val="center"/>
        <w:rPr>
          <w:rFonts w:ascii="Arial" w:eastAsia="Arial" w:hAnsi="Arial" w:cs="Arial"/>
          <w:b/>
          <w:szCs w:val="20"/>
          <w:lang w:eastAsia="ru-RU"/>
        </w:rPr>
      </w:pPr>
      <w:r w:rsidRPr="00EB1399">
        <w:rPr>
          <w:rFonts w:ascii="Arial" w:eastAsia="Arial" w:hAnsi="Arial" w:cs="Arial"/>
          <w:b/>
          <w:szCs w:val="20"/>
          <w:lang w:eastAsia="ru-RU"/>
        </w:rPr>
        <w:t>ІНТЕЛЕКТУАЛЬНИЙ АНАЛІЗ РИНКУ ПРАЦІ В УКРАЇНІ</w:t>
      </w:r>
    </w:p>
    <w:p w14:paraId="625917FB" w14:textId="77777777" w:rsidR="00EB1399" w:rsidRPr="00EB1399" w:rsidRDefault="00EB1399" w:rsidP="00EB1399">
      <w:pPr>
        <w:spacing w:after="0" w:line="12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0EF9DCF7" w14:textId="77777777" w:rsidR="00EB1399" w:rsidRPr="00EB1399" w:rsidRDefault="00EB1399" w:rsidP="00EB1399">
      <w:pPr>
        <w:spacing w:after="0" w:line="232" w:lineRule="auto"/>
        <w:ind w:left="7" w:firstLine="283"/>
        <w:jc w:val="both"/>
        <w:rPr>
          <w:rFonts w:ascii="Times New Roman" w:eastAsia="Times New Roman" w:hAnsi="Times New Roman" w:cs="Arial"/>
          <w:szCs w:val="20"/>
          <w:lang w:eastAsia="ru-RU"/>
        </w:rPr>
      </w:pPr>
      <w:r w:rsidRPr="00EB1399">
        <w:rPr>
          <w:rFonts w:ascii="Times New Roman" w:eastAsia="Times New Roman" w:hAnsi="Times New Roman" w:cs="Arial"/>
          <w:szCs w:val="20"/>
          <w:lang w:eastAsia="ru-RU"/>
        </w:rPr>
        <w:t>Інтелектуальний аналіз даних (ІАД,Data Mining), або розвідка даних – термін, що застосовується для опису здобуття знань у бази даних, дослідження даних, обробки зразків даних, очищен-ня і збору даних. Це процес виявлення кореляції, тенденцій, шаблонів, зв’язків і категорій.</w:t>
      </w:r>
    </w:p>
    <w:p w14:paraId="229EAEF9" w14:textId="77777777" w:rsidR="00EB1399" w:rsidRPr="00EB1399" w:rsidRDefault="00EB1399" w:rsidP="00EB1399">
      <w:pPr>
        <w:spacing w:after="0" w:line="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3CAB459F" w14:textId="77777777" w:rsidR="00EB1399" w:rsidRPr="00EB1399" w:rsidRDefault="00EB1399" w:rsidP="00EB1399">
      <w:pPr>
        <w:spacing w:after="0" w:line="230" w:lineRule="auto"/>
        <w:ind w:left="7" w:firstLine="283"/>
        <w:jc w:val="both"/>
        <w:rPr>
          <w:rFonts w:ascii="Times New Roman" w:eastAsia="Times New Roman" w:hAnsi="Times New Roman" w:cs="Arial"/>
          <w:szCs w:val="20"/>
          <w:lang w:eastAsia="ru-RU"/>
        </w:rPr>
      </w:pPr>
      <w:r w:rsidRPr="00EB1399">
        <w:rPr>
          <w:rFonts w:ascii="Times New Roman" w:eastAsia="Times New Roman" w:hAnsi="Times New Roman" w:cs="Arial"/>
          <w:szCs w:val="20"/>
          <w:lang w:eastAsia="ru-RU"/>
        </w:rPr>
        <w:t>Термін Data Mining дістав назву від двох понять: дані – data і переробка сирого матеріалу (гірської руди) – mining.</w:t>
      </w:r>
    </w:p>
    <w:p w14:paraId="119AC353" w14:textId="77777777" w:rsidR="00EB1399" w:rsidRPr="00EB1399" w:rsidRDefault="00EB1399" w:rsidP="00EB1399">
      <w:pPr>
        <w:spacing w:after="0" w:line="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79440377" w14:textId="77777777" w:rsidR="00EB1399" w:rsidRPr="00EB1399" w:rsidRDefault="00EB1399" w:rsidP="00EB1399">
      <w:pPr>
        <w:spacing w:after="0" w:line="231" w:lineRule="auto"/>
        <w:ind w:left="7" w:firstLine="283"/>
        <w:jc w:val="both"/>
        <w:rPr>
          <w:rFonts w:ascii="Times New Roman" w:eastAsia="Times New Roman" w:hAnsi="Times New Roman" w:cs="Arial"/>
          <w:szCs w:val="20"/>
          <w:lang w:eastAsia="ru-RU"/>
        </w:rPr>
      </w:pPr>
      <w:r w:rsidRPr="00EB1399">
        <w:rPr>
          <w:rFonts w:ascii="Times New Roman" w:eastAsia="Times New Roman" w:hAnsi="Times New Roman" w:cs="Arial"/>
          <w:szCs w:val="20"/>
          <w:lang w:eastAsia="ru-RU"/>
        </w:rPr>
        <w:t>Data Mining – предметна область що виникла і розвивається на базі таких наук, як прикладна статистика, розпізнавання образів, штучний інтелект, теорія баз даних тощо.</w:t>
      </w:r>
    </w:p>
    <w:p w14:paraId="4145F4E6" w14:textId="77777777" w:rsidR="00EB1399" w:rsidRPr="00EB1399" w:rsidRDefault="00EB1399" w:rsidP="00EB1399">
      <w:pPr>
        <w:spacing w:after="0" w:line="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33D10162" w14:textId="77777777" w:rsidR="00EB1399" w:rsidRPr="00EB1399" w:rsidRDefault="00EB1399" w:rsidP="00EB1399">
      <w:pPr>
        <w:spacing w:after="0" w:line="232" w:lineRule="auto"/>
        <w:ind w:left="7" w:firstLine="283"/>
        <w:jc w:val="both"/>
        <w:rPr>
          <w:rFonts w:ascii="Times New Roman" w:eastAsia="Times New Roman" w:hAnsi="Times New Roman" w:cs="Arial"/>
          <w:szCs w:val="20"/>
          <w:lang w:eastAsia="ru-RU"/>
        </w:rPr>
      </w:pPr>
      <w:r w:rsidRPr="00EB1399">
        <w:rPr>
          <w:rFonts w:ascii="Times New Roman" w:eastAsia="Times New Roman" w:hAnsi="Times New Roman" w:cs="Arial"/>
          <w:szCs w:val="20"/>
          <w:lang w:eastAsia="ru-RU"/>
        </w:rPr>
        <w:t>Виникнення і розвиток Data Mining зумовлені різними факто-рами, серед яких вирізняємо основні: вдосконалення програмно-апаратного забезпечення; вдосконалення технологій зберігання і запису даних; накопичення великої кількості ретроспективних даних; вдосконалення алгоритмів обробки інформації.</w:t>
      </w:r>
    </w:p>
    <w:p w14:paraId="742EE0AB" w14:textId="77777777" w:rsidR="00EB1399" w:rsidRPr="00EB1399" w:rsidRDefault="00EB1399" w:rsidP="00EB1399">
      <w:pPr>
        <w:spacing w:after="0" w:line="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456DF8AE" w14:textId="77777777" w:rsidR="00EB1399" w:rsidRPr="00EB1399" w:rsidRDefault="00EB1399" w:rsidP="00EB1399">
      <w:pPr>
        <w:spacing w:after="0" w:line="232" w:lineRule="auto"/>
        <w:ind w:left="7" w:firstLine="283"/>
        <w:jc w:val="both"/>
        <w:rPr>
          <w:rFonts w:ascii="Times New Roman" w:eastAsia="Times New Roman" w:hAnsi="Times New Roman" w:cs="Arial"/>
          <w:szCs w:val="20"/>
          <w:lang w:eastAsia="ru-RU"/>
        </w:rPr>
      </w:pPr>
      <w:r w:rsidRPr="00EB1399">
        <w:rPr>
          <w:rFonts w:ascii="Times New Roman" w:eastAsia="Times New Roman" w:hAnsi="Times New Roman" w:cs="Arial"/>
          <w:szCs w:val="20"/>
          <w:lang w:eastAsia="ru-RU"/>
        </w:rPr>
        <w:t>Сутність і мету технології Data Mining можна описати так: це технологія, призначена для пошуку у великих інформаційних масивах даних неочевидних, об’єктивних, корисних на практиці закономірностей. ІАД здійснюється за допомогою використання технологій розпізнавання шаблонів, а також статистичних і ма-тематичних методів.</w:t>
      </w:r>
    </w:p>
    <w:p w14:paraId="26EA0F18" w14:textId="77777777" w:rsidR="00EB1399" w:rsidRPr="00EB1399" w:rsidRDefault="00EB1399" w:rsidP="00EB1399">
      <w:pPr>
        <w:spacing w:after="0" w:line="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7C51C410" w14:textId="77777777" w:rsidR="00EB1399" w:rsidRPr="00EB1399" w:rsidRDefault="00EB1399" w:rsidP="00EB1399">
      <w:pPr>
        <w:spacing w:after="0" w:line="232" w:lineRule="auto"/>
        <w:ind w:left="7" w:firstLine="283"/>
        <w:jc w:val="both"/>
        <w:rPr>
          <w:rFonts w:ascii="Times New Roman" w:eastAsia="Times New Roman" w:hAnsi="Times New Roman" w:cs="Arial"/>
          <w:szCs w:val="20"/>
          <w:lang w:eastAsia="ru-RU"/>
        </w:rPr>
      </w:pPr>
      <w:r w:rsidRPr="00EB1399">
        <w:rPr>
          <w:rFonts w:ascii="Times New Roman" w:eastAsia="Times New Roman" w:hAnsi="Times New Roman" w:cs="Arial"/>
          <w:szCs w:val="20"/>
          <w:lang w:eastAsia="ru-RU"/>
        </w:rPr>
        <w:t>При розвідці даних багаторазово виконуються операції і пе-ретворення над «сирими» даними (відбір ознак, стратифікація, кластеризація, візуалізація і регресія), що призначені для знахо-дження:</w:t>
      </w:r>
    </w:p>
    <w:p w14:paraId="67DB8A6D" w14:textId="77777777" w:rsidR="00EB1399" w:rsidRPr="00EB1399" w:rsidRDefault="00EB1399" w:rsidP="00EB1399">
      <w:pPr>
        <w:spacing w:after="0" w:line="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6C5A7819" w14:textId="77777777" w:rsidR="00EB1399" w:rsidRPr="00EB1399" w:rsidRDefault="00EB1399" w:rsidP="00EB1399">
      <w:pPr>
        <w:spacing w:after="0" w:line="245" w:lineRule="auto"/>
        <w:ind w:left="7" w:firstLine="283"/>
        <w:rPr>
          <w:rFonts w:ascii="Times New Roman" w:eastAsia="Times New Roman" w:hAnsi="Times New Roman" w:cs="Arial"/>
          <w:sz w:val="21"/>
          <w:szCs w:val="20"/>
          <w:lang w:eastAsia="ru-RU"/>
        </w:rPr>
      </w:pPr>
      <w:r w:rsidRPr="00EB1399">
        <w:rPr>
          <w:rFonts w:ascii="Times New Roman" w:eastAsia="Times New Roman" w:hAnsi="Times New Roman" w:cs="Arial"/>
          <w:sz w:val="21"/>
          <w:szCs w:val="20"/>
          <w:lang w:eastAsia="ru-RU"/>
        </w:rPr>
        <w:t>– структур, які інтуїтивно зрозумілі для людей і краще роз-кривають суть бізнес-процесів, що лежать в основі їх протікання;</w:t>
      </w:r>
    </w:p>
    <w:p w14:paraId="65BE44A0" w14:textId="77777777" w:rsidR="00EB1399" w:rsidRPr="00EB1399" w:rsidRDefault="00EB1399" w:rsidP="00EB1399">
      <w:pPr>
        <w:spacing w:after="0" w:line="245" w:lineRule="auto"/>
        <w:ind w:left="7" w:firstLine="283"/>
        <w:rPr>
          <w:rFonts w:ascii="Times New Roman" w:eastAsia="Times New Roman" w:hAnsi="Times New Roman" w:cs="Arial"/>
          <w:sz w:val="21"/>
          <w:szCs w:val="20"/>
          <w:lang w:eastAsia="ru-RU"/>
        </w:rPr>
        <w:sectPr w:rsidR="00EB1399" w:rsidRPr="00EB1399">
          <w:pgSz w:w="8400" w:h="11906"/>
          <w:pgMar w:top="1125" w:right="1133" w:bottom="575" w:left="1133" w:header="0" w:footer="0" w:gutter="0"/>
          <w:cols w:space="0" w:equalWidth="0">
            <w:col w:w="6127"/>
          </w:cols>
          <w:docGrid w:linePitch="360"/>
        </w:sectPr>
      </w:pPr>
    </w:p>
    <w:p w14:paraId="4F5B9D8B" w14:textId="77777777" w:rsidR="00EB1399" w:rsidRPr="00EB1399" w:rsidRDefault="00EB1399" w:rsidP="00EB1399">
      <w:pPr>
        <w:spacing w:after="0" w:line="29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08B7BB29" w14:textId="77777777" w:rsidR="00EB1399" w:rsidRPr="00EB1399" w:rsidRDefault="00EB1399" w:rsidP="00EB1399">
      <w:pPr>
        <w:tabs>
          <w:tab w:val="left" w:pos="5906"/>
        </w:tabs>
        <w:spacing w:after="0" w:line="0" w:lineRule="atLeast"/>
        <w:ind w:left="7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EB1399">
        <w:rPr>
          <w:rFonts w:ascii="Times New Roman" w:eastAsia="Times New Roman" w:hAnsi="Times New Roman" w:cs="Arial"/>
          <w:b/>
          <w:sz w:val="16"/>
          <w:szCs w:val="20"/>
          <w:lang w:eastAsia="ru-RU"/>
        </w:rPr>
        <w:t xml:space="preserve">- © </w:t>
      </w:r>
      <w:r w:rsidRPr="00EB1399">
        <w:rPr>
          <w:rFonts w:ascii="Arial" w:eastAsia="Arial" w:hAnsi="Arial" w:cs="Arial"/>
          <w:b/>
          <w:sz w:val="16"/>
          <w:szCs w:val="20"/>
          <w:lang w:eastAsia="ru-RU"/>
        </w:rPr>
        <w:t>ПУЕТ</w:t>
      </w:r>
      <w:r w:rsidRPr="00EB1399">
        <w:rPr>
          <w:rFonts w:ascii="Times New Roman" w:eastAsia="Times New Roman" w:hAnsi="Times New Roman" w:cs="Arial"/>
          <w:b/>
          <w:sz w:val="16"/>
          <w:szCs w:val="20"/>
          <w:lang w:eastAsia="ru-RU"/>
        </w:rPr>
        <w:t xml:space="preserve"> -</w:t>
      </w:r>
      <w:r w:rsidRPr="00EB1399">
        <w:rPr>
          <w:rFonts w:ascii="Times New Roman" w:eastAsia="Times New Roman" w:hAnsi="Times New Roman" w:cs="Arial"/>
          <w:sz w:val="20"/>
          <w:szCs w:val="20"/>
          <w:lang w:eastAsia="ru-RU"/>
        </w:rPr>
        <w:tab/>
        <w:t>47</w:t>
      </w:r>
    </w:p>
    <w:p w14:paraId="0B93C952" w14:textId="77777777" w:rsidR="00EB1399" w:rsidRPr="00EB1399" w:rsidRDefault="00EB1399" w:rsidP="00EB1399">
      <w:pPr>
        <w:tabs>
          <w:tab w:val="left" w:pos="5906"/>
        </w:tabs>
        <w:spacing w:after="0" w:line="0" w:lineRule="atLeast"/>
        <w:ind w:left="7"/>
        <w:rPr>
          <w:rFonts w:ascii="Times New Roman" w:eastAsia="Times New Roman" w:hAnsi="Times New Roman" w:cs="Arial"/>
          <w:sz w:val="20"/>
          <w:szCs w:val="20"/>
          <w:lang w:eastAsia="ru-RU"/>
        </w:rPr>
        <w:sectPr w:rsidR="00EB1399" w:rsidRPr="00EB1399">
          <w:type w:val="continuous"/>
          <w:pgSz w:w="8400" w:h="11906"/>
          <w:pgMar w:top="1125" w:right="1133" w:bottom="575" w:left="1133" w:header="0" w:footer="0" w:gutter="0"/>
          <w:cols w:space="0" w:equalWidth="0">
            <w:col w:w="6127"/>
          </w:cols>
          <w:docGrid w:linePitch="360"/>
        </w:sectPr>
      </w:pPr>
    </w:p>
    <w:p w14:paraId="3F9F15D2" w14:textId="77777777" w:rsidR="00EB1399" w:rsidRPr="00EB1399" w:rsidRDefault="00EB1399" w:rsidP="00EB1399">
      <w:pPr>
        <w:spacing w:after="0" w:line="251" w:lineRule="auto"/>
        <w:ind w:firstLine="283"/>
        <w:rPr>
          <w:rFonts w:ascii="Times New Roman" w:eastAsia="Times New Roman" w:hAnsi="Times New Roman" w:cs="Arial"/>
          <w:sz w:val="21"/>
          <w:szCs w:val="20"/>
          <w:lang w:eastAsia="ru-RU"/>
        </w:rPr>
      </w:pPr>
      <w:bookmarkStart w:id="0" w:name="page48"/>
      <w:bookmarkEnd w:id="0"/>
      <w:r w:rsidRPr="00EB1399">
        <w:rPr>
          <w:rFonts w:ascii="Times New Roman" w:eastAsia="Times New Roman" w:hAnsi="Times New Roman" w:cs="Arial"/>
          <w:sz w:val="21"/>
          <w:szCs w:val="20"/>
          <w:lang w:eastAsia="ru-RU"/>
        </w:rPr>
        <w:lastRenderedPageBreak/>
        <w:t>– моделей, які можуть передбачити результат або значення певних ситуацій, використовуючи історичні або суб’єктивні дані.</w:t>
      </w:r>
    </w:p>
    <w:p w14:paraId="5514FA9F" w14:textId="77777777" w:rsidR="00EB1399" w:rsidRPr="00EB1399" w:rsidRDefault="00EB1399" w:rsidP="00EB1399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20DF7DBB" w14:textId="77777777" w:rsidR="00EB1399" w:rsidRPr="00EB1399" w:rsidRDefault="00EB1399" w:rsidP="00EB1399">
      <w:pPr>
        <w:spacing w:after="0" w:line="238" w:lineRule="auto"/>
        <w:ind w:firstLine="283"/>
        <w:jc w:val="both"/>
        <w:rPr>
          <w:rFonts w:ascii="Times New Roman" w:eastAsia="Times New Roman" w:hAnsi="Times New Roman" w:cs="Arial"/>
          <w:szCs w:val="20"/>
          <w:lang w:eastAsia="ru-RU"/>
        </w:rPr>
      </w:pPr>
      <w:r w:rsidRPr="00EB1399">
        <w:rPr>
          <w:rFonts w:ascii="Times New Roman" w:eastAsia="Times New Roman" w:hAnsi="Times New Roman" w:cs="Arial"/>
          <w:szCs w:val="20"/>
          <w:lang w:eastAsia="ru-RU"/>
        </w:rPr>
        <w:t>Інтелектуальний аналіз даних – процес автоматичного по-шуку прихованих закономірностей або взаємозв’язків між змін-ними у великих масивах необроблених даних, що поділяється на задачі класифікації, моделювання і прогнозування. Класичне визначення цього терміна дав у 1996 р. один із засновників цього напряму Г. П’ятецький-Шапіро.</w:t>
      </w:r>
    </w:p>
    <w:p w14:paraId="38E72BDA" w14:textId="77777777" w:rsidR="00EB1399" w:rsidRPr="00EB1399" w:rsidRDefault="00EB1399" w:rsidP="00EB1399">
      <w:pPr>
        <w:spacing w:after="0" w:line="1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178A1786" w14:textId="77777777" w:rsidR="00EB1399" w:rsidRPr="00EB1399" w:rsidRDefault="00EB1399" w:rsidP="00EB1399">
      <w:pPr>
        <w:spacing w:after="0" w:line="237" w:lineRule="auto"/>
        <w:ind w:firstLine="283"/>
        <w:jc w:val="both"/>
        <w:rPr>
          <w:rFonts w:ascii="Times New Roman" w:eastAsia="Times New Roman" w:hAnsi="Times New Roman" w:cs="Arial"/>
          <w:szCs w:val="20"/>
          <w:lang w:eastAsia="ru-RU"/>
        </w:rPr>
      </w:pPr>
      <w:r w:rsidRPr="00EB1399">
        <w:rPr>
          <w:rFonts w:ascii="Times New Roman" w:eastAsia="Times New Roman" w:hAnsi="Times New Roman" w:cs="Arial"/>
          <w:szCs w:val="20"/>
          <w:lang w:eastAsia="ru-RU"/>
        </w:rPr>
        <w:t>Data Mining – це процес виявлення у необроблених даних раніше невідомих нетривіальних, практично корисних і доступ-них інтерпретацій знань, необхідних для прийняття рішень у різних сферах діяльності.</w:t>
      </w:r>
    </w:p>
    <w:p w14:paraId="27B5348A" w14:textId="77777777" w:rsidR="00EB1399" w:rsidRPr="00EB1399" w:rsidRDefault="00EB1399" w:rsidP="00EB1399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6DAD6932" w14:textId="77777777" w:rsidR="00EB1399" w:rsidRPr="00EB1399" w:rsidRDefault="00EB1399" w:rsidP="00EB1399">
      <w:pPr>
        <w:spacing w:after="0" w:line="0" w:lineRule="atLeast"/>
        <w:ind w:left="280"/>
        <w:rPr>
          <w:rFonts w:ascii="Times New Roman" w:eastAsia="Times New Roman" w:hAnsi="Times New Roman" w:cs="Arial"/>
          <w:szCs w:val="20"/>
          <w:lang w:val="en-US" w:eastAsia="ru-RU"/>
        </w:rPr>
      </w:pPr>
      <w:r w:rsidRPr="00EB1399">
        <w:rPr>
          <w:rFonts w:ascii="Times New Roman" w:eastAsia="Times New Roman" w:hAnsi="Times New Roman" w:cs="Arial"/>
          <w:szCs w:val="20"/>
          <w:lang w:eastAsia="ru-RU"/>
        </w:rPr>
        <w:t>За</w:t>
      </w:r>
      <w:r w:rsidRPr="00EB1399">
        <w:rPr>
          <w:rFonts w:ascii="Times New Roman" w:eastAsia="Times New Roman" w:hAnsi="Times New Roman" w:cs="Arial"/>
          <w:szCs w:val="20"/>
          <w:lang w:val="en-US" w:eastAsia="ru-RU"/>
        </w:rPr>
        <w:t xml:space="preserve"> </w:t>
      </w:r>
      <w:r w:rsidRPr="00EB1399">
        <w:rPr>
          <w:rFonts w:ascii="Times New Roman" w:eastAsia="Times New Roman" w:hAnsi="Times New Roman" w:cs="Arial"/>
          <w:szCs w:val="20"/>
          <w:lang w:eastAsia="ru-RU"/>
        </w:rPr>
        <w:t>визначенням</w:t>
      </w:r>
      <w:r w:rsidRPr="00EB1399">
        <w:rPr>
          <w:rFonts w:ascii="Times New Roman" w:eastAsia="Times New Roman" w:hAnsi="Times New Roman" w:cs="Arial"/>
          <w:szCs w:val="20"/>
          <w:lang w:val="en-US" w:eastAsia="ru-RU"/>
        </w:rPr>
        <w:t xml:space="preserve"> SAS Institute, Data Mining – </w:t>
      </w:r>
      <w:r w:rsidRPr="00EB1399">
        <w:rPr>
          <w:rFonts w:ascii="Times New Roman" w:eastAsia="Times New Roman" w:hAnsi="Times New Roman" w:cs="Arial"/>
          <w:szCs w:val="20"/>
          <w:lang w:eastAsia="ru-RU"/>
        </w:rPr>
        <w:t>це</w:t>
      </w:r>
      <w:r w:rsidRPr="00EB1399">
        <w:rPr>
          <w:rFonts w:ascii="Times New Roman" w:eastAsia="Times New Roman" w:hAnsi="Times New Roman" w:cs="Arial"/>
          <w:szCs w:val="20"/>
          <w:lang w:val="en-US" w:eastAsia="ru-RU"/>
        </w:rPr>
        <w:t xml:space="preserve"> </w:t>
      </w:r>
      <w:r w:rsidRPr="00EB1399">
        <w:rPr>
          <w:rFonts w:ascii="Times New Roman" w:eastAsia="Times New Roman" w:hAnsi="Times New Roman" w:cs="Arial"/>
          <w:szCs w:val="20"/>
          <w:lang w:eastAsia="ru-RU"/>
        </w:rPr>
        <w:t>процес</w:t>
      </w:r>
      <w:r w:rsidRPr="00EB1399">
        <w:rPr>
          <w:rFonts w:ascii="Times New Roman" w:eastAsia="Times New Roman" w:hAnsi="Times New Roman" w:cs="Arial"/>
          <w:szCs w:val="20"/>
          <w:lang w:val="en-US" w:eastAsia="ru-RU"/>
        </w:rPr>
        <w:t xml:space="preserve"> </w:t>
      </w:r>
      <w:r w:rsidRPr="00EB1399">
        <w:rPr>
          <w:rFonts w:ascii="Times New Roman" w:eastAsia="Times New Roman" w:hAnsi="Times New Roman" w:cs="Arial"/>
          <w:szCs w:val="20"/>
          <w:lang w:eastAsia="ru-RU"/>
        </w:rPr>
        <w:t>ви</w:t>
      </w:r>
      <w:r w:rsidRPr="00EB1399">
        <w:rPr>
          <w:rFonts w:ascii="Times New Roman" w:eastAsia="Times New Roman" w:hAnsi="Times New Roman" w:cs="Arial"/>
          <w:szCs w:val="20"/>
          <w:lang w:val="en-US" w:eastAsia="ru-RU"/>
        </w:rPr>
        <w:t>-</w:t>
      </w:r>
    </w:p>
    <w:p w14:paraId="30A9A5EA" w14:textId="77777777" w:rsidR="00EB1399" w:rsidRPr="00EB1399" w:rsidRDefault="00EB1399" w:rsidP="00EB1399">
      <w:pPr>
        <w:spacing w:after="0" w:line="11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774EDA7F" w14:textId="77777777" w:rsidR="00EB1399" w:rsidRPr="00EB1399" w:rsidRDefault="00EB1399" w:rsidP="00EB1399">
      <w:pPr>
        <w:spacing w:after="0" w:line="236" w:lineRule="auto"/>
        <w:jc w:val="both"/>
        <w:rPr>
          <w:rFonts w:ascii="Times New Roman" w:eastAsia="Times New Roman" w:hAnsi="Times New Roman" w:cs="Arial"/>
          <w:szCs w:val="20"/>
          <w:lang w:eastAsia="ru-RU"/>
        </w:rPr>
      </w:pPr>
      <w:r w:rsidRPr="00EB1399">
        <w:rPr>
          <w:rFonts w:ascii="Times New Roman" w:eastAsia="Times New Roman" w:hAnsi="Times New Roman" w:cs="Arial"/>
          <w:szCs w:val="20"/>
          <w:lang w:eastAsia="ru-RU"/>
        </w:rPr>
        <w:t>ділення, дослідження і моделювання великих обсягів даних для виявлення невідомих до цього структур (patterns) з метою до-сягнення переваг у бізнесі.</w:t>
      </w:r>
    </w:p>
    <w:p w14:paraId="272127D5" w14:textId="77777777" w:rsidR="00EB1399" w:rsidRPr="00EB1399" w:rsidRDefault="00EB1399" w:rsidP="00EB1399">
      <w:pPr>
        <w:spacing w:after="0" w:line="1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3E01ED39" w14:textId="77777777" w:rsidR="00EB1399" w:rsidRPr="00EB1399" w:rsidRDefault="00EB1399" w:rsidP="00EB1399">
      <w:pPr>
        <w:spacing w:after="0" w:line="237" w:lineRule="auto"/>
        <w:ind w:firstLine="283"/>
        <w:jc w:val="both"/>
        <w:rPr>
          <w:rFonts w:ascii="Times New Roman" w:eastAsia="Times New Roman" w:hAnsi="Times New Roman" w:cs="Arial"/>
          <w:szCs w:val="20"/>
          <w:lang w:eastAsia="ru-RU"/>
        </w:rPr>
      </w:pPr>
      <w:r w:rsidRPr="00EB1399">
        <w:rPr>
          <w:rFonts w:ascii="Times New Roman" w:eastAsia="Times New Roman" w:hAnsi="Times New Roman" w:cs="Arial"/>
          <w:szCs w:val="20"/>
          <w:lang w:eastAsia="ru-RU"/>
        </w:rPr>
        <w:t>За визначенням Gartner Group, Data Mining – це процес, мета якого – виявляти нові кореляції, зразки і тенденції у результаті просіювання великого обсягу даних з використанням методик розпізнавання зразків і статистичних та математичних методів.</w:t>
      </w:r>
    </w:p>
    <w:p w14:paraId="6AF66B30" w14:textId="77777777" w:rsidR="00EB1399" w:rsidRPr="00EB1399" w:rsidRDefault="00EB1399" w:rsidP="00EB1399">
      <w:pPr>
        <w:spacing w:after="0" w:line="1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0A7AF538" w14:textId="77777777" w:rsidR="00EB1399" w:rsidRPr="00EB1399" w:rsidRDefault="00EB1399" w:rsidP="00EB1399">
      <w:pPr>
        <w:spacing w:after="0" w:line="235" w:lineRule="auto"/>
        <w:ind w:firstLine="283"/>
        <w:jc w:val="both"/>
        <w:rPr>
          <w:rFonts w:ascii="Times New Roman" w:eastAsia="Times New Roman" w:hAnsi="Times New Roman" w:cs="Arial"/>
          <w:szCs w:val="20"/>
          <w:lang w:eastAsia="ru-RU"/>
        </w:rPr>
      </w:pPr>
      <w:r w:rsidRPr="00EB1399">
        <w:rPr>
          <w:rFonts w:ascii="Times New Roman" w:eastAsia="Times New Roman" w:hAnsi="Times New Roman" w:cs="Arial"/>
          <w:szCs w:val="20"/>
          <w:lang w:eastAsia="ru-RU"/>
        </w:rPr>
        <w:t>В основу технології Data Mining покладено концепцію шаб-лонів (patterns), що є закономірностями, які властиві вибіркам даних і можуть бути подані у формі, зрозумілій людині.</w:t>
      </w:r>
    </w:p>
    <w:p w14:paraId="2A1E24A9" w14:textId="77777777" w:rsidR="00EB1399" w:rsidRPr="00EB1399" w:rsidRDefault="00EB1399" w:rsidP="00EB1399">
      <w:pPr>
        <w:spacing w:after="0" w:line="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61712D87" w14:textId="77777777" w:rsidR="00EB1399" w:rsidRPr="00EB1399" w:rsidRDefault="00EB1399" w:rsidP="00EB1399">
      <w:pPr>
        <w:spacing w:after="0" w:line="0" w:lineRule="atLeast"/>
        <w:ind w:left="280"/>
        <w:rPr>
          <w:rFonts w:ascii="Times New Roman" w:eastAsia="Times New Roman" w:hAnsi="Times New Roman" w:cs="Arial"/>
          <w:szCs w:val="20"/>
          <w:lang w:eastAsia="ru-RU"/>
        </w:rPr>
      </w:pPr>
      <w:r w:rsidRPr="00EB1399">
        <w:rPr>
          <w:rFonts w:ascii="Times New Roman" w:eastAsia="Times New Roman" w:hAnsi="Times New Roman" w:cs="Arial"/>
          <w:szCs w:val="20"/>
          <w:lang w:eastAsia="ru-RU"/>
        </w:rPr>
        <w:t>Задачі Data Mining:</w:t>
      </w:r>
    </w:p>
    <w:p w14:paraId="4DEC6E7B" w14:textId="77777777" w:rsidR="00EB1399" w:rsidRPr="00EB1399" w:rsidRDefault="00EB1399" w:rsidP="00EB1399">
      <w:pPr>
        <w:spacing w:after="0" w:line="1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025747BE" w14:textId="77777777" w:rsidR="00EB1399" w:rsidRPr="00EB1399" w:rsidRDefault="00EB1399" w:rsidP="00EB1399">
      <w:pPr>
        <w:spacing w:after="0" w:line="238" w:lineRule="auto"/>
        <w:ind w:firstLine="283"/>
        <w:jc w:val="both"/>
        <w:rPr>
          <w:rFonts w:ascii="Times New Roman" w:eastAsia="Times New Roman" w:hAnsi="Times New Roman" w:cs="Arial"/>
          <w:szCs w:val="20"/>
          <w:lang w:eastAsia="ru-RU"/>
        </w:rPr>
      </w:pPr>
      <w:r w:rsidRPr="00EB1399">
        <w:rPr>
          <w:rFonts w:ascii="Times New Roman" w:eastAsia="Times New Roman" w:hAnsi="Times New Roman" w:cs="Arial"/>
          <w:szCs w:val="20"/>
          <w:lang w:eastAsia="ru-RU"/>
        </w:rPr>
        <w:t>1. Класифікація (Classification) – виявляються ознаки, які ха-рактеризують групи об’єктів досліджуваного набору даних – класи; за цими ознаками новий об’єкт можна віднести до того або іншого класу. Для вирішення задач класифікації можуть ви-користовуватися методи: найближчий сусід (Nearest Neighbor); к-найближий сусід (k-Nearest Neighbor); байє-совські мережі (Bayesian Networks); індукція дерев рішень; нейронні мережі</w:t>
      </w:r>
    </w:p>
    <w:p w14:paraId="6967FC71" w14:textId="77777777" w:rsidR="00EB1399" w:rsidRPr="00EB1399" w:rsidRDefault="00EB1399" w:rsidP="00EB1399">
      <w:pPr>
        <w:spacing w:after="0" w:line="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554C72A3" w14:textId="77777777" w:rsidR="00EB1399" w:rsidRPr="00EB1399" w:rsidRDefault="00EB1399" w:rsidP="00EB1399">
      <w:pPr>
        <w:spacing w:after="0" w:line="0" w:lineRule="atLeast"/>
        <w:rPr>
          <w:rFonts w:ascii="Times New Roman" w:eastAsia="Times New Roman" w:hAnsi="Times New Roman" w:cs="Arial"/>
          <w:szCs w:val="20"/>
          <w:lang w:eastAsia="ru-RU"/>
        </w:rPr>
      </w:pPr>
      <w:r w:rsidRPr="00EB1399">
        <w:rPr>
          <w:rFonts w:ascii="Times New Roman" w:eastAsia="Times New Roman" w:hAnsi="Times New Roman" w:cs="Arial"/>
          <w:szCs w:val="20"/>
          <w:lang w:eastAsia="ru-RU"/>
        </w:rPr>
        <w:t>(neural networks).</w:t>
      </w:r>
    </w:p>
    <w:p w14:paraId="70D6C428" w14:textId="77777777" w:rsidR="00EB1399" w:rsidRPr="00EB1399" w:rsidRDefault="00EB1399" w:rsidP="00EB1399">
      <w:pPr>
        <w:spacing w:after="0" w:line="1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7A3036C7" w14:textId="77777777" w:rsidR="00EB1399" w:rsidRPr="00EB1399" w:rsidRDefault="00EB1399" w:rsidP="00EB1399">
      <w:pPr>
        <w:spacing w:after="0" w:line="234" w:lineRule="auto"/>
        <w:ind w:firstLine="283"/>
        <w:rPr>
          <w:rFonts w:ascii="Times New Roman" w:eastAsia="Times New Roman" w:hAnsi="Times New Roman" w:cs="Arial"/>
          <w:szCs w:val="20"/>
          <w:lang w:eastAsia="ru-RU"/>
        </w:rPr>
      </w:pPr>
      <w:r w:rsidRPr="00EB1399">
        <w:rPr>
          <w:rFonts w:ascii="Times New Roman" w:eastAsia="Times New Roman" w:hAnsi="Times New Roman" w:cs="Arial"/>
          <w:szCs w:val="20"/>
          <w:lang w:eastAsia="ru-RU"/>
        </w:rPr>
        <w:t>2. Кластеризація (Clustering) – результатом її є поділ об’єктів на групи.</w:t>
      </w:r>
    </w:p>
    <w:p w14:paraId="26B26110" w14:textId="77777777" w:rsidR="00EB1399" w:rsidRPr="00EB1399" w:rsidRDefault="00EB1399" w:rsidP="00EB1399">
      <w:pPr>
        <w:spacing w:after="0" w:line="1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24426487" w14:textId="77777777" w:rsidR="00EB1399" w:rsidRPr="00EB1399" w:rsidRDefault="00EB1399" w:rsidP="00EB1399">
      <w:pPr>
        <w:spacing w:after="0" w:line="235" w:lineRule="auto"/>
        <w:ind w:firstLine="283"/>
        <w:jc w:val="both"/>
        <w:rPr>
          <w:rFonts w:ascii="Times New Roman" w:eastAsia="Times New Roman" w:hAnsi="Times New Roman" w:cs="Arial"/>
          <w:szCs w:val="20"/>
          <w:lang w:eastAsia="ru-RU"/>
        </w:rPr>
      </w:pPr>
      <w:r w:rsidRPr="00EB1399">
        <w:rPr>
          <w:rFonts w:ascii="Times New Roman" w:eastAsia="Times New Roman" w:hAnsi="Times New Roman" w:cs="Arial"/>
          <w:szCs w:val="20"/>
          <w:lang w:eastAsia="ru-RU"/>
        </w:rPr>
        <w:t>3. Асоціація (Associations) – знаходять закономірності між пов’язаними подіями у наборі даних. Найбільш відомий алго-</w:t>
      </w:r>
    </w:p>
    <w:p w14:paraId="22174DFC" w14:textId="77777777" w:rsidR="00EB1399" w:rsidRPr="00EB1399" w:rsidRDefault="00EB1399" w:rsidP="00EB1399">
      <w:pPr>
        <w:spacing w:after="0" w:line="235" w:lineRule="auto"/>
        <w:ind w:firstLine="283"/>
        <w:jc w:val="both"/>
        <w:rPr>
          <w:rFonts w:ascii="Times New Roman" w:eastAsia="Times New Roman" w:hAnsi="Times New Roman" w:cs="Arial"/>
          <w:szCs w:val="20"/>
          <w:lang w:eastAsia="ru-RU"/>
        </w:rPr>
        <w:sectPr w:rsidR="00EB1399" w:rsidRPr="00EB1399">
          <w:pgSz w:w="8400" w:h="11906"/>
          <w:pgMar w:top="1136" w:right="1133" w:bottom="600" w:left="1140" w:header="0" w:footer="0" w:gutter="0"/>
          <w:cols w:space="0" w:equalWidth="0">
            <w:col w:w="6120"/>
          </w:cols>
          <w:docGrid w:linePitch="360"/>
        </w:sectPr>
      </w:pPr>
    </w:p>
    <w:p w14:paraId="73178633" w14:textId="77777777" w:rsidR="00EB1399" w:rsidRPr="00EB1399" w:rsidRDefault="00EB1399" w:rsidP="00EB1399">
      <w:pPr>
        <w:spacing w:after="0" w:line="27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68844192" w14:textId="77777777" w:rsidR="00EB1399" w:rsidRPr="00EB1399" w:rsidRDefault="00EB1399" w:rsidP="00EB1399">
      <w:pPr>
        <w:tabs>
          <w:tab w:val="left" w:pos="5320"/>
        </w:tabs>
        <w:spacing w:after="0" w:line="0" w:lineRule="atLeast"/>
        <w:rPr>
          <w:rFonts w:ascii="Times New Roman" w:eastAsia="Times New Roman" w:hAnsi="Times New Roman" w:cs="Arial"/>
          <w:b/>
          <w:sz w:val="16"/>
          <w:szCs w:val="20"/>
          <w:lang w:eastAsia="ru-RU"/>
        </w:rPr>
      </w:pPr>
      <w:r w:rsidRPr="00EB1399">
        <w:rPr>
          <w:rFonts w:ascii="Times New Roman" w:eastAsia="Times New Roman" w:hAnsi="Times New Roman" w:cs="Arial"/>
          <w:sz w:val="20"/>
          <w:szCs w:val="20"/>
          <w:lang w:eastAsia="ru-RU"/>
        </w:rPr>
        <w:t>48</w:t>
      </w:r>
      <w:r w:rsidRPr="00EB1399">
        <w:rPr>
          <w:rFonts w:ascii="Times New Roman" w:eastAsia="Times New Roman" w:hAnsi="Times New Roman" w:cs="Arial"/>
          <w:sz w:val="20"/>
          <w:szCs w:val="20"/>
          <w:lang w:eastAsia="ru-RU"/>
        </w:rPr>
        <w:tab/>
      </w:r>
      <w:r w:rsidRPr="00EB1399">
        <w:rPr>
          <w:rFonts w:ascii="Times New Roman" w:eastAsia="Times New Roman" w:hAnsi="Times New Roman" w:cs="Arial"/>
          <w:b/>
          <w:sz w:val="16"/>
          <w:szCs w:val="20"/>
          <w:lang w:eastAsia="ru-RU"/>
        </w:rPr>
        <w:t xml:space="preserve">- © </w:t>
      </w:r>
      <w:r w:rsidRPr="00EB1399">
        <w:rPr>
          <w:rFonts w:ascii="Arial" w:eastAsia="Arial" w:hAnsi="Arial" w:cs="Arial"/>
          <w:b/>
          <w:sz w:val="16"/>
          <w:szCs w:val="20"/>
          <w:lang w:eastAsia="ru-RU"/>
        </w:rPr>
        <w:t>ПУЕТ</w:t>
      </w:r>
      <w:r w:rsidRPr="00EB1399">
        <w:rPr>
          <w:rFonts w:ascii="Times New Roman" w:eastAsia="Times New Roman" w:hAnsi="Times New Roman" w:cs="Arial"/>
          <w:b/>
          <w:sz w:val="16"/>
          <w:szCs w:val="20"/>
          <w:lang w:eastAsia="ru-RU"/>
        </w:rPr>
        <w:t xml:space="preserve"> -</w:t>
      </w:r>
    </w:p>
    <w:p w14:paraId="34D45F5F" w14:textId="77777777" w:rsidR="00EB1399" w:rsidRPr="00EB1399" w:rsidRDefault="00EB1399" w:rsidP="00EB1399">
      <w:pPr>
        <w:tabs>
          <w:tab w:val="left" w:pos="5320"/>
        </w:tabs>
        <w:spacing w:after="0" w:line="0" w:lineRule="atLeast"/>
        <w:rPr>
          <w:rFonts w:ascii="Times New Roman" w:eastAsia="Times New Roman" w:hAnsi="Times New Roman" w:cs="Arial"/>
          <w:b/>
          <w:sz w:val="16"/>
          <w:szCs w:val="20"/>
          <w:lang w:eastAsia="ru-RU"/>
        </w:rPr>
        <w:sectPr w:rsidR="00EB1399" w:rsidRPr="00EB1399">
          <w:type w:val="continuous"/>
          <w:pgSz w:w="8400" w:h="11906"/>
          <w:pgMar w:top="1136" w:right="1133" w:bottom="600" w:left="1140" w:header="0" w:footer="0" w:gutter="0"/>
          <w:cols w:space="0" w:equalWidth="0">
            <w:col w:w="6120"/>
          </w:cols>
          <w:docGrid w:linePitch="360"/>
        </w:sectPr>
      </w:pPr>
    </w:p>
    <w:p w14:paraId="525B977A" w14:textId="77777777" w:rsidR="00EB1399" w:rsidRPr="00EB1399" w:rsidRDefault="00EB1399" w:rsidP="00EB1399">
      <w:pPr>
        <w:spacing w:after="0" w:line="235" w:lineRule="auto"/>
        <w:rPr>
          <w:rFonts w:ascii="Times New Roman" w:eastAsia="Times New Roman" w:hAnsi="Times New Roman" w:cs="Arial"/>
          <w:szCs w:val="20"/>
          <w:lang w:eastAsia="ru-RU"/>
        </w:rPr>
      </w:pPr>
      <w:bookmarkStart w:id="1" w:name="page49"/>
      <w:bookmarkEnd w:id="1"/>
      <w:r w:rsidRPr="00EB1399">
        <w:rPr>
          <w:rFonts w:ascii="Times New Roman" w:eastAsia="Times New Roman" w:hAnsi="Times New Roman" w:cs="Arial"/>
          <w:szCs w:val="20"/>
          <w:lang w:eastAsia="ru-RU"/>
        </w:rPr>
        <w:lastRenderedPageBreak/>
        <w:t>ритм рішення задачі пошуку асоціативних правил – алгоритм Аргіогі.</w:t>
      </w:r>
    </w:p>
    <w:p w14:paraId="1ECF069A" w14:textId="77777777" w:rsidR="00EB1399" w:rsidRPr="00EB1399" w:rsidRDefault="00EB1399" w:rsidP="00EB1399">
      <w:pPr>
        <w:spacing w:after="0" w:line="1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073D0F46" w14:textId="77777777" w:rsidR="00EB1399" w:rsidRPr="00EB1399" w:rsidRDefault="00EB1399" w:rsidP="00EB1399">
      <w:pPr>
        <w:numPr>
          <w:ilvl w:val="0"/>
          <w:numId w:val="1"/>
        </w:numPr>
        <w:tabs>
          <w:tab w:val="left" w:pos="566"/>
        </w:tabs>
        <w:spacing w:after="0" w:line="251" w:lineRule="auto"/>
        <w:jc w:val="both"/>
        <w:rPr>
          <w:rFonts w:ascii="Times New Roman" w:eastAsia="Times New Roman" w:hAnsi="Times New Roman" w:cs="Arial"/>
          <w:szCs w:val="20"/>
          <w:lang w:eastAsia="ru-RU"/>
        </w:rPr>
      </w:pPr>
      <w:r w:rsidRPr="00EB1399">
        <w:rPr>
          <w:rFonts w:ascii="Times New Roman" w:eastAsia="Times New Roman" w:hAnsi="Times New Roman" w:cs="Arial"/>
          <w:szCs w:val="20"/>
          <w:lang w:eastAsia="ru-RU"/>
        </w:rPr>
        <w:t>Послідовність (Sequence), або послідовна асоціація (sequential association), – дає можливість знайти часові законо-мірності між транзакціями. Завдання послідовності подібне до асоціації, але її метою є встановлення закономірностей між по-діями, пов’язаними за часом, тобто послідовність визначається високою ймовірністю ланцюжка пов’язаних за часом подій.</w:t>
      </w:r>
    </w:p>
    <w:p w14:paraId="4C7FB54A" w14:textId="77777777" w:rsidR="00EB1399" w:rsidRPr="00EB1399" w:rsidRDefault="00EB1399" w:rsidP="00EB1399">
      <w:pPr>
        <w:spacing w:after="0" w:line="20" w:lineRule="exact"/>
        <w:rPr>
          <w:rFonts w:ascii="Times New Roman" w:eastAsia="Times New Roman" w:hAnsi="Times New Roman" w:cs="Arial"/>
          <w:szCs w:val="20"/>
          <w:lang w:eastAsia="ru-RU"/>
        </w:rPr>
      </w:pPr>
    </w:p>
    <w:p w14:paraId="5A5AAEF3" w14:textId="77777777" w:rsidR="00EB1399" w:rsidRPr="00EB1399" w:rsidRDefault="00EB1399" w:rsidP="00EB1399">
      <w:pPr>
        <w:numPr>
          <w:ilvl w:val="0"/>
          <w:numId w:val="1"/>
        </w:numPr>
        <w:tabs>
          <w:tab w:val="left" w:pos="566"/>
        </w:tabs>
        <w:spacing w:after="0" w:line="250" w:lineRule="auto"/>
        <w:jc w:val="both"/>
        <w:rPr>
          <w:rFonts w:ascii="Times New Roman" w:eastAsia="Times New Roman" w:hAnsi="Times New Roman" w:cs="Arial"/>
          <w:szCs w:val="20"/>
          <w:lang w:eastAsia="ru-RU"/>
        </w:rPr>
      </w:pPr>
      <w:r w:rsidRPr="00EB1399">
        <w:rPr>
          <w:rFonts w:ascii="Times New Roman" w:eastAsia="Times New Roman" w:hAnsi="Times New Roman" w:cs="Arial"/>
          <w:szCs w:val="20"/>
          <w:lang w:eastAsia="ru-RU"/>
        </w:rPr>
        <w:t>Прогнозування (Forecasting) – на основі особливостей іс-торичних даних оцінюються майбутні значення показників. За-стосовуються методи математичної статистики, нейронні мережі тощо.</w:t>
      </w:r>
    </w:p>
    <w:p w14:paraId="63F67CA9" w14:textId="77777777" w:rsidR="00EB1399" w:rsidRPr="00EB1399" w:rsidRDefault="00EB1399" w:rsidP="00EB1399">
      <w:pPr>
        <w:spacing w:after="0" w:line="16" w:lineRule="exact"/>
        <w:rPr>
          <w:rFonts w:ascii="Times New Roman" w:eastAsia="Times New Roman" w:hAnsi="Times New Roman" w:cs="Arial"/>
          <w:szCs w:val="20"/>
          <w:lang w:eastAsia="ru-RU"/>
        </w:rPr>
      </w:pPr>
    </w:p>
    <w:p w14:paraId="02195E2D" w14:textId="77777777" w:rsidR="00EB1399" w:rsidRPr="00EB1399" w:rsidRDefault="00EB1399" w:rsidP="00EB1399">
      <w:pPr>
        <w:spacing w:after="0" w:line="250" w:lineRule="auto"/>
        <w:ind w:firstLine="283"/>
        <w:jc w:val="both"/>
        <w:rPr>
          <w:rFonts w:ascii="Times New Roman" w:eastAsia="Times New Roman" w:hAnsi="Times New Roman" w:cs="Arial"/>
          <w:szCs w:val="20"/>
          <w:lang w:eastAsia="ru-RU"/>
        </w:rPr>
      </w:pPr>
      <w:r w:rsidRPr="00EB1399">
        <w:rPr>
          <w:rFonts w:ascii="Times New Roman" w:eastAsia="Times New Roman" w:hAnsi="Times New Roman" w:cs="Arial"/>
          <w:szCs w:val="20"/>
          <w:lang w:eastAsia="ru-RU"/>
        </w:rPr>
        <w:t>Визначення відхилень (Deviation Detection), аналіз відхилень або викидів – виявлення й аналіз даних, що найбільше відрізня-ються від загальної чисельності даних, виявлення нехарактерних шаблонів.</w:t>
      </w:r>
    </w:p>
    <w:p w14:paraId="223EA4B7" w14:textId="77777777" w:rsidR="00EB1399" w:rsidRPr="00EB1399" w:rsidRDefault="00EB1399" w:rsidP="00EB1399">
      <w:pPr>
        <w:spacing w:after="0" w:line="16" w:lineRule="exact"/>
        <w:rPr>
          <w:rFonts w:ascii="Times New Roman" w:eastAsia="Times New Roman" w:hAnsi="Times New Roman" w:cs="Arial"/>
          <w:szCs w:val="20"/>
          <w:lang w:eastAsia="ru-RU"/>
        </w:rPr>
      </w:pPr>
    </w:p>
    <w:p w14:paraId="5841B515" w14:textId="77777777" w:rsidR="00EB1399" w:rsidRPr="00EB1399" w:rsidRDefault="00EB1399" w:rsidP="00EB1399">
      <w:pPr>
        <w:spacing w:after="0" w:line="244" w:lineRule="auto"/>
        <w:ind w:firstLine="283"/>
        <w:rPr>
          <w:rFonts w:ascii="Times New Roman" w:eastAsia="Times New Roman" w:hAnsi="Times New Roman" w:cs="Arial"/>
          <w:szCs w:val="20"/>
          <w:lang w:eastAsia="ru-RU"/>
        </w:rPr>
      </w:pPr>
      <w:r w:rsidRPr="00EB1399">
        <w:rPr>
          <w:rFonts w:ascii="Times New Roman" w:eastAsia="Times New Roman" w:hAnsi="Times New Roman" w:cs="Arial"/>
          <w:szCs w:val="20"/>
          <w:lang w:eastAsia="ru-RU"/>
        </w:rPr>
        <w:t>Оцінювання (Estimation) – зводиться до прогнозу безперервних значень ознак.</w:t>
      </w:r>
    </w:p>
    <w:p w14:paraId="6BCCC4BD" w14:textId="77777777" w:rsidR="00EB1399" w:rsidRPr="00EB1399" w:rsidRDefault="00EB1399" w:rsidP="00EB1399">
      <w:pPr>
        <w:spacing w:after="0" w:line="20" w:lineRule="exact"/>
        <w:rPr>
          <w:rFonts w:ascii="Times New Roman" w:eastAsia="Times New Roman" w:hAnsi="Times New Roman" w:cs="Arial"/>
          <w:szCs w:val="20"/>
          <w:lang w:eastAsia="ru-RU"/>
        </w:rPr>
      </w:pPr>
    </w:p>
    <w:p w14:paraId="29A465E5" w14:textId="77777777" w:rsidR="00EB1399" w:rsidRPr="00EB1399" w:rsidRDefault="00EB1399" w:rsidP="00EB1399">
      <w:pPr>
        <w:spacing w:after="0" w:line="244" w:lineRule="auto"/>
        <w:ind w:firstLine="283"/>
        <w:rPr>
          <w:rFonts w:ascii="Times New Roman" w:eastAsia="Times New Roman" w:hAnsi="Times New Roman" w:cs="Arial"/>
          <w:szCs w:val="20"/>
          <w:lang w:eastAsia="ru-RU"/>
        </w:rPr>
      </w:pPr>
      <w:r w:rsidRPr="00EB1399">
        <w:rPr>
          <w:rFonts w:ascii="Times New Roman" w:eastAsia="Times New Roman" w:hAnsi="Times New Roman" w:cs="Arial"/>
          <w:szCs w:val="20"/>
          <w:lang w:eastAsia="ru-RU"/>
        </w:rPr>
        <w:t>Аналіз зв’язків (Link Analysis) – задача знаходження залеж-ностей у наборі даних.</w:t>
      </w:r>
    </w:p>
    <w:p w14:paraId="22E5D6F0" w14:textId="77777777" w:rsidR="00EB1399" w:rsidRPr="00EB1399" w:rsidRDefault="00EB1399" w:rsidP="00EB1399">
      <w:pPr>
        <w:spacing w:after="0" w:line="9" w:lineRule="exact"/>
        <w:rPr>
          <w:rFonts w:ascii="Times New Roman" w:eastAsia="Times New Roman" w:hAnsi="Times New Roman" w:cs="Arial"/>
          <w:szCs w:val="20"/>
          <w:lang w:eastAsia="ru-RU"/>
        </w:rPr>
      </w:pPr>
    </w:p>
    <w:p w14:paraId="6673795F" w14:textId="77777777" w:rsidR="00EB1399" w:rsidRPr="00EB1399" w:rsidRDefault="00EB1399" w:rsidP="00EB1399">
      <w:pPr>
        <w:spacing w:after="0" w:line="0" w:lineRule="atLeast"/>
        <w:ind w:left="280"/>
        <w:rPr>
          <w:rFonts w:ascii="Times New Roman" w:eastAsia="Times New Roman" w:hAnsi="Times New Roman" w:cs="Arial"/>
          <w:szCs w:val="20"/>
          <w:lang w:val="en-US" w:eastAsia="ru-RU"/>
        </w:rPr>
      </w:pPr>
      <w:r w:rsidRPr="00EB1399">
        <w:rPr>
          <w:rFonts w:ascii="Times New Roman" w:eastAsia="Times New Roman" w:hAnsi="Times New Roman" w:cs="Arial"/>
          <w:szCs w:val="20"/>
          <w:lang w:eastAsia="ru-RU"/>
        </w:rPr>
        <w:t>Візуалізація</w:t>
      </w:r>
      <w:r w:rsidRPr="00EB1399">
        <w:rPr>
          <w:rFonts w:ascii="Times New Roman" w:eastAsia="Times New Roman" w:hAnsi="Times New Roman" w:cs="Arial"/>
          <w:szCs w:val="20"/>
          <w:lang w:val="en-US" w:eastAsia="ru-RU"/>
        </w:rPr>
        <w:t xml:space="preserve"> (Visualization, Graph Mining) – </w:t>
      </w:r>
      <w:r w:rsidRPr="00EB1399">
        <w:rPr>
          <w:rFonts w:ascii="Times New Roman" w:eastAsia="Times New Roman" w:hAnsi="Times New Roman" w:cs="Arial"/>
          <w:szCs w:val="20"/>
          <w:lang w:eastAsia="ru-RU"/>
        </w:rPr>
        <w:t>створюється</w:t>
      </w:r>
      <w:r w:rsidRPr="00EB1399">
        <w:rPr>
          <w:rFonts w:ascii="Times New Roman" w:eastAsia="Times New Roman" w:hAnsi="Times New Roman" w:cs="Arial"/>
          <w:szCs w:val="20"/>
          <w:lang w:val="en-US" w:eastAsia="ru-RU"/>
        </w:rPr>
        <w:t xml:space="preserve"> </w:t>
      </w:r>
      <w:r w:rsidRPr="00EB1399">
        <w:rPr>
          <w:rFonts w:ascii="Times New Roman" w:eastAsia="Times New Roman" w:hAnsi="Times New Roman" w:cs="Arial"/>
          <w:szCs w:val="20"/>
          <w:lang w:eastAsia="ru-RU"/>
        </w:rPr>
        <w:t>гра</w:t>
      </w:r>
      <w:r w:rsidRPr="00EB1399">
        <w:rPr>
          <w:rFonts w:ascii="Times New Roman" w:eastAsia="Times New Roman" w:hAnsi="Times New Roman" w:cs="Arial"/>
          <w:szCs w:val="20"/>
          <w:lang w:val="en-US" w:eastAsia="ru-RU"/>
        </w:rPr>
        <w:t>-</w:t>
      </w:r>
    </w:p>
    <w:p w14:paraId="77041696" w14:textId="77777777" w:rsidR="00EB1399" w:rsidRPr="00EB1399" w:rsidRDefault="00EB1399" w:rsidP="00EB1399">
      <w:pPr>
        <w:spacing w:after="0" w:line="27" w:lineRule="exact"/>
        <w:rPr>
          <w:rFonts w:ascii="Times New Roman" w:eastAsia="Times New Roman" w:hAnsi="Times New Roman" w:cs="Arial"/>
          <w:szCs w:val="20"/>
          <w:lang w:val="en-US" w:eastAsia="ru-RU"/>
        </w:rPr>
      </w:pPr>
    </w:p>
    <w:p w14:paraId="72E379F7" w14:textId="77777777" w:rsidR="00EB1399" w:rsidRPr="00EB1399" w:rsidRDefault="00EB1399" w:rsidP="00EB1399">
      <w:pPr>
        <w:spacing w:after="0" w:line="248" w:lineRule="auto"/>
        <w:jc w:val="both"/>
        <w:rPr>
          <w:rFonts w:ascii="Times New Roman" w:eastAsia="Times New Roman" w:hAnsi="Times New Roman" w:cs="Arial"/>
          <w:szCs w:val="20"/>
          <w:lang w:eastAsia="ru-RU"/>
        </w:rPr>
      </w:pPr>
      <w:r w:rsidRPr="00EB1399">
        <w:rPr>
          <w:rFonts w:ascii="Times New Roman" w:eastAsia="Times New Roman" w:hAnsi="Times New Roman" w:cs="Arial"/>
          <w:szCs w:val="20"/>
          <w:lang w:eastAsia="ru-RU"/>
        </w:rPr>
        <w:t>фічний образ аналізованих даних. Для вирішення задач візуа-лізації використовуються графічні методи, що показують наяв-ність закономірностей в даних.</w:t>
      </w:r>
    </w:p>
    <w:p w14:paraId="1BCAF424" w14:textId="77777777" w:rsidR="00EB1399" w:rsidRPr="00EB1399" w:rsidRDefault="00EB1399" w:rsidP="00EB1399">
      <w:pPr>
        <w:spacing w:after="0" w:line="19" w:lineRule="exact"/>
        <w:rPr>
          <w:rFonts w:ascii="Times New Roman" w:eastAsia="Times New Roman" w:hAnsi="Times New Roman" w:cs="Arial"/>
          <w:szCs w:val="20"/>
          <w:lang w:eastAsia="ru-RU"/>
        </w:rPr>
      </w:pPr>
    </w:p>
    <w:p w14:paraId="5404C2D9" w14:textId="77777777" w:rsidR="00EB1399" w:rsidRPr="00EB1399" w:rsidRDefault="00EB1399" w:rsidP="00EB1399">
      <w:pPr>
        <w:spacing w:after="0" w:line="241" w:lineRule="auto"/>
        <w:ind w:firstLine="283"/>
        <w:rPr>
          <w:rFonts w:ascii="Times New Roman" w:eastAsia="Times New Roman" w:hAnsi="Times New Roman" w:cs="Arial"/>
          <w:szCs w:val="20"/>
          <w:lang w:eastAsia="ru-RU"/>
        </w:rPr>
      </w:pPr>
      <w:r w:rsidRPr="00EB1399">
        <w:rPr>
          <w:rFonts w:ascii="Times New Roman" w:eastAsia="Times New Roman" w:hAnsi="Times New Roman" w:cs="Arial"/>
          <w:szCs w:val="20"/>
          <w:lang w:eastAsia="ru-RU"/>
        </w:rPr>
        <w:t>Підбивання підсумків (Summarization) – опис конкретних груп об’єктів за допомогою аналізованого набору даних.</w:t>
      </w:r>
    </w:p>
    <w:p w14:paraId="55B3DA65" w14:textId="77777777" w:rsidR="00EB1399" w:rsidRPr="00EB1399" w:rsidRDefault="00EB1399" w:rsidP="00EB1399">
      <w:pPr>
        <w:spacing w:after="0" w:line="14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6FCE2D2E" w14:textId="77777777" w:rsidR="00EB1399" w:rsidRPr="00EB1399" w:rsidRDefault="00EB1399" w:rsidP="00EB1399">
      <w:pPr>
        <w:spacing w:after="0" w:line="0" w:lineRule="atLeast"/>
        <w:jc w:val="center"/>
        <w:rPr>
          <w:rFonts w:ascii="Times New Roman" w:eastAsia="Times New Roman" w:hAnsi="Times New Roman" w:cs="Arial"/>
          <w:b/>
          <w:i/>
          <w:szCs w:val="20"/>
          <w:lang w:eastAsia="ru-RU"/>
        </w:rPr>
      </w:pPr>
      <w:r w:rsidRPr="00EB1399">
        <w:rPr>
          <w:rFonts w:ascii="Times New Roman" w:eastAsia="Times New Roman" w:hAnsi="Times New Roman" w:cs="Arial"/>
          <w:b/>
          <w:i/>
          <w:szCs w:val="20"/>
          <w:lang w:eastAsia="ru-RU"/>
        </w:rPr>
        <w:t>Список використаних інформаційних джерел</w:t>
      </w:r>
    </w:p>
    <w:p w14:paraId="53A82B68" w14:textId="77777777" w:rsidR="00EB1399" w:rsidRPr="00EB1399" w:rsidRDefault="00EB1399" w:rsidP="00EB1399">
      <w:pPr>
        <w:spacing w:after="0" w:line="49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1560"/>
        <w:gridCol w:w="1320"/>
        <w:gridCol w:w="840"/>
        <w:gridCol w:w="1120"/>
        <w:gridCol w:w="1060"/>
      </w:tblGrid>
      <w:tr w:rsidR="00EB1399" w:rsidRPr="00EB1399" w14:paraId="31FA4E55" w14:textId="77777777" w:rsidTr="001E1710">
        <w:trPr>
          <w:trHeight w:val="253"/>
        </w:trPr>
        <w:tc>
          <w:tcPr>
            <w:tcW w:w="220" w:type="dxa"/>
            <w:shd w:val="clear" w:color="auto" w:fill="auto"/>
            <w:vAlign w:val="bottom"/>
          </w:tcPr>
          <w:p w14:paraId="75960B9F" w14:textId="77777777" w:rsidR="00EB1399" w:rsidRPr="00EB1399" w:rsidRDefault="00EB1399" w:rsidP="00EB139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w w:val="84"/>
                <w:szCs w:val="20"/>
                <w:lang w:eastAsia="ru-RU"/>
              </w:rPr>
            </w:pPr>
            <w:r w:rsidRPr="00EB1399">
              <w:rPr>
                <w:rFonts w:ascii="Times New Roman" w:eastAsia="Times New Roman" w:hAnsi="Times New Roman" w:cs="Arial"/>
                <w:w w:val="84"/>
                <w:szCs w:val="20"/>
                <w:lang w:eastAsia="ru-RU"/>
              </w:rPr>
              <w:t>1.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848C09C" w14:textId="77777777" w:rsidR="00EB1399" w:rsidRPr="00EB1399" w:rsidRDefault="00EB1399" w:rsidP="00EB1399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139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[Електронний</w:t>
            </w:r>
          </w:p>
        </w:tc>
        <w:tc>
          <w:tcPr>
            <w:tcW w:w="1320" w:type="dxa"/>
            <w:shd w:val="clear" w:color="auto" w:fill="auto"/>
            <w:vAlign w:val="bottom"/>
          </w:tcPr>
          <w:p w14:paraId="3A11DF3D" w14:textId="77777777" w:rsidR="00EB1399" w:rsidRPr="00EB1399" w:rsidRDefault="00EB1399" w:rsidP="00EB1399">
            <w:pPr>
              <w:spacing w:after="0" w:line="0" w:lineRule="atLeast"/>
              <w:ind w:left="32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139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ресурс].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5AADF456" w14:textId="77777777" w:rsidR="00EB1399" w:rsidRPr="00EB1399" w:rsidRDefault="00EB1399" w:rsidP="00EB1399">
            <w:pPr>
              <w:spacing w:after="0" w:line="0" w:lineRule="atLeast"/>
              <w:ind w:left="32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139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5E836487" w14:textId="77777777" w:rsidR="00EB1399" w:rsidRPr="00EB1399" w:rsidRDefault="00EB1399" w:rsidP="00EB1399">
            <w:pPr>
              <w:spacing w:after="0" w:line="0" w:lineRule="atLeast"/>
              <w:ind w:left="22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139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Режим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71B46E59" w14:textId="77777777" w:rsidR="00EB1399" w:rsidRPr="00EB1399" w:rsidRDefault="00EB1399" w:rsidP="00EB1399">
            <w:pPr>
              <w:spacing w:after="0" w:line="0" w:lineRule="atLeast"/>
              <w:ind w:left="320"/>
              <w:rPr>
                <w:rFonts w:ascii="Times New Roman" w:eastAsia="Times New Roman" w:hAnsi="Times New Roman" w:cs="Arial"/>
                <w:w w:val="97"/>
                <w:sz w:val="20"/>
                <w:szCs w:val="20"/>
                <w:lang w:eastAsia="ru-RU"/>
              </w:rPr>
            </w:pPr>
            <w:r w:rsidRPr="00EB1399">
              <w:rPr>
                <w:rFonts w:ascii="Times New Roman" w:eastAsia="Times New Roman" w:hAnsi="Times New Roman" w:cs="Arial"/>
                <w:w w:val="97"/>
                <w:sz w:val="20"/>
                <w:szCs w:val="20"/>
                <w:lang w:eastAsia="ru-RU"/>
              </w:rPr>
              <w:t>доступу:</w:t>
            </w:r>
          </w:p>
        </w:tc>
      </w:tr>
      <w:tr w:rsidR="00EB1399" w:rsidRPr="00EB1399" w14:paraId="1A34B109" w14:textId="77777777" w:rsidTr="001E1710">
        <w:trPr>
          <w:trHeight w:val="262"/>
        </w:trPr>
        <w:tc>
          <w:tcPr>
            <w:tcW w:w="220" w:type="dxa"/>
            <w:shd w:val="clear" w:color="auto" w:fill="auto"/>
            <w:vAlign w:val="bottom"/>
          </w:tcPr>
          <w:p w14:paraId="6A9BF269" w14:textId="77777777" w:rsidR="00EB1399" w:rsidRPr="00EB1399" w:rsidRDefault="00EB1399" w:rsidP="00EB139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5900" w:type="dxa"/>
            <w:gridSpan w:val="5"/>
            <w:shd w:val="clear" w:color="auto" w:fill="auto"/>
            <w:vAlign w:val="bottom"/>
          </w:tcPr>
          <w:p w14:paraId="7BAF96AF" w14:textId="77777777" w:rsidR="00EB1399" w:rsidRPr="00EB1399" w:rsidRDefault="00EB1399" w:rsidP="00EB1399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w w:val="99"/>
                <w:szCs w:val="20"/>
                <w:lang w:eastAsia="ru-RU"/>
              </w:rPr>
            </w:pPr>
            <w:r w:rsidRPr="00EB1399">
              <w:rPr>
                <w:rFonts w:ascii="Times New Roman" w:eastAsia="Times New Roman" w:hAnsi="Times New Roman" w:cs="Arial"/>
                <w:w w:val="99"/>
                <w:szCs w:val="20"/>
                <w:lang w:eastAsia="ru-RU"/>
              </w:rPr>
              <w:t>http://pidruchniki.com/1623021247786/informatika/intelektualni_</w:t>
            </w:r>
          </w:p>
        </w:tc>
      </w:tr>
      <w:tr w:rsidR="00EB1399" w:rsidRPr="00EB1399" w14:paraId="5A0F8E06" w14:textId="77777777" w:rsidTr="001E1710">
        <w:trPr>
          <w:trHeight w:val="269"/>
        </w:trPr>
        <w:tc>
          <w:tcPr>
            <w:tcW w:w="220" w:type="dxa"/>
            <w:shd w:val="clear" w:color="auto" w:fill="auto"/>
            <w:vAlign w:val="bottom"/>
          </w:tcPr>
          <w:p w14:paraId="72786AAD" w14:textId="77777777" w:rsidR="00EB1399" w:rsidRPr="00EB1399" w:rsidRDefault="00EB1399" w:rsidP="00EB139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3720" w:type="dxa"/>
            <w:gridSpan w:val="3"/>
            <w:shd w:val="clear" w:color="auto" w:fill="auto"/>
            <w:vAlign w:val="bottom"/>
          </w:tcPr>
          <w:p w14:paraId="10A168D6" w14:textId="77777777" w:rsidR="00EB1399" w:rsidRPr="00EB1399" w:rsidRDefault="00EB1399" w:rsidP="00EB1399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Cs w:val="20"/>
                <w:lang w:val="en-US" w:eastAsia="ru-RU"/>
              </w:rPr>
            </w:pPr>
            <w:r w:rsidRPr="00EB1399">
              <w:rPr>
                <w:rFonts w:ascii="Times New Roman" w:eastAsia="Times New Roman" w:hAnsi="Times New Roman" w:cs="Arial"/>
                <w:szCs w:val="20"/>
                <w:lang w:val="en-US" w:eastAsia="ru-RU"/>
              </w:rPr>
              <w:t>tehnologiyi_data_mining_text_mining.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1B3F8222" w14:textId="77777777" w:rsidR="00EB1399" w:rsidRPr="00EB1399" w:rsidRDefault="00EB1399" w:rsidP="00EB139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US" w:eastAsia="ru-RU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6E700227" w14:textId="77777777" w:rsidR="00EB1399" w:rsidRPr="00EB1399" w:rsidRDefault="00EB1399" w:rsidP="00EB139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US" w:eastAsia="ru-RU"/>
              </w:rPr>
            </w:pPr>
          </w:p>
        </w:tc>
      </w:tr>
      <w:tr w:rsidR="00EB1399" w:rsidRPr="00EB1399" w14:paraId="6B6A12D0" w14:textId="77777777" w:rsidTr="001E1710">
        <w:trPr>
          <w:trHeight w:val="266"/>
        </w:trPr>
        <w:tc>
          <w:tcPr>
            <w:tcW w:w="220" w:type="dxa"/>
            <w:shd w:val="clear" w:color="auto" w:fill="auto"/>
            <w:vAlign w:val="bottom"/>
          </w:tcPr>
          <w:p w14:paraId="21C85FC3" w14:textId="77777777" w:rsidR="00EB1399" w:rsidRPr="00EB1399" w:rsidRDefault="00EB1399" w:rsidP="00EB139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w w:val="84"/>
                <w:szCs w:val="20"/>
                <w:lang w:eastAsia="ru-RU"/>
              </w:rPr>
            </w:pPr>
            <w:r w:rsidRPr="00EB1399">
              <w:rPr>
                <w:rFonts w:ascii="Times New Roman" w:eastAsia="Times New Roman" w:hAnsi="Times New Roman" w:cs="Arial"/>
                <w:w w:val="84"/>
                <w:szCs w:val="20"/>
                <w:lang w:eastAsia="ru-RU"/>
              </w:rPr>
              <w:t>2.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F0E7EAE" w14:textId="77777777" w:rsidR="00EB1399" w:rsidRPr="00EB1399" w:rsidRDefault="00EB1399" w:rsidP="00EB1399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139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[Електронний</w:t>
            </w:r>
          </w:p>
        </w:tc>
        <w:tc>
          <w:tcPr>
            <w:tcW w:w="1320" w:type="dxa"/>
            <w:shd w:val="clear" w:color="auto" w:fill="auto"/>
            <w:vAlign w:val="bottom"/>
          </w:tcPr>
          <w:p w14:paraId="0A1E8D97" w14:textId="77777777" w:rsidR="00EB1399" w:rsidRPr="00EB1399" w:rsidRDefault="00EB1399" w:rsidP="00EB1399">
            <w:pPr>
              <w:spacing w:after="0" w:line="0" w:lineRule="atLeast"/>
              <w:ind w:left="32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139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ресурс].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512A8C0F" w14:textId="77777777" w:rsidR="00EB1399" w:rsidRPr="00EB1399" w:rsidRDefault="00EB1399" w:rsidP="00EB1399">
            <w:pPr>
              <w:spacing w:after="0" w:line="0" w:lineRule="atLeast"/>
              <w:ind w:left="32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139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684BE9BF" w14:textId="77777777" w:rsidR="00EB1399" w:rsidRPr="00EB1399" w:rsidRDefault="00EB1399" w:rsidP="00EB1399">
            <w:pPr>
              <w:spacing w:after="0" w:line="0" w:lineRule="atLeast"/>
              <w:ind w:left="22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139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Режим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43533D79" w14:textId="77777777" w:rsidR="00EB1399" w:rsidRPr="00EB1399" w:rsidRDefault="00EB1399" w:rsidP="00EB1399">
            <w:pPr>
              <w:spacing w:after="0" w:line="0" w:lineRule="atLeast"/>
              <w:ind w:left="320"/>
              <w:rPr>
                <w:rFonts w:ascii="Times New Roman" w:eastAsia="Times New Roman" w:hAnsi="Times New Roman" w:cs="Arial"/>
                <w:w w:val="97"/>
                <w:sz w:val="20"/>
                <w:szCs w:val="20"/>
                <w:lang w:eastAsia="ru-RU"/>
              </w:rPr>
            </w:pPr>
            <w:r w:rsidRPr="00EB1399">
              <w:rPr>
                <w:rFonts w:ascii="Times New Roman" w:eastAsia="Times New Roman" w:hAnsi="Times New Roman" w:cs="Arial"/>
                <w:w w:val="97"/>
                <w:sz w:val="20"/>
                <w:szCs w:val="20"/>
                <w:lang w:eastAsia="ru-RU"/>
              </w:rPr>
              <w:t>доступу:</w:t>
            </w:r>
          </w:p>
        </w:tc>
      </w:tr>
    </w:tbl>
    <w:p w14:paraId="5F6096D1" w14:textId="77777777" w:rsidR="00EB1399" w:rsidRPr="00EB1399" w:rsidRDefault="00EB1399" w:rsidP="00EB1399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1786C770" w14:textId="77777777" w:rsidR="00EB1399" w:rsidRPr="00EB1399" w:rsidRDefault="00EB1399" w:rsidP="00EB1399">
      <w:pPr>
        <w:spacing w:after="0" w:line="267" w:lineRule="auto"/>
        <w:ind w:left="280" w:right="340"/>
        <w:rPr>
          <w:rFonts w:ascii="Times New Roman" w:eastAsia="Times New Roman" w:hAnsi="Times New Roman" w:cs="Arial"/>
          <w:sz w:val="21"/>
          <w:szCs w:val="20"/>
          <w:lang w:val="en-US" w:eastAsia="ru-RU"/>
        </w:rPr>
      </w:pPr>
      <w:r w:rsidRPr="00EB1399">
        <w:rPr>
          <w:rFonts w:ascii="Times New Roman" w:eastAsia="Times New Roman" w:hAnsi="Times New Roman" w:cs="Arial"/>
          <w:sz w:val="21"/>
          <w:szCs w:val="20"/>
          <w:lang w:val="en-US" w:eastAsia="ru-RU"/>
        </w:rPr>
        <w:t>http://stud.com.ua/62442/menedzhment/intelektualniy_analiz_ danih.</w:t>
      </w:r>
    </w:p>
    <w:p w14:paraId="78ECA3A9" w14:textId="77777777" w:rsidR="00EA4F45" w:rsidRDefault="00EA4F45">
      <w:bookmarkStart w:id="2" w:name="_GoBack"/>
      <w:bookmarkEnd w:id="2"/>
    </w:p>
    <w:sectPr w:rsidR="00EA4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0"/>
    <w:multiLevelType w:val="hybridMultilevel"/>
    <w:tmpl w:val="2C18E08E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93C"/>
    <w:rsid w:val="000F3D0E"/>
    <w:rsid w:val="004F693C"/>
    <w:rsid w:val="00EA4F45"/>
    <w:rsid w:val="00EB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C095B-1D92-46F5-9C19-75BC4BA40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4441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 Пасічник</dc:creator>
  <cp:keywords/>
  <dc:description/>
  <cp:lastModifiedBy>Віктор Пасічник</cp:lastModifiedBy>
  <cp:revision>2</cp:revision>
  <dcterms:created xsi:type="dcterms:W3CDTF">2018-05-16T15:14:00Z</dcterms:created>
  <dcterms:modified xsi:type="dcterms:W3CDTF">2018-05-16T15:14:00Z</dcterms:modified>
</cp:coreProperties>
</file>