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81" w:rsidRPr="00F85442" w:rsidRDefault="00DE0881" w:rsidP="00DE0881">
      <w:pPr>
        <w:spacing w:after="0" w:line="360" w:lineRule="auto"/>
        <w:jc w:val="right"/>
        <w:rPr>
          <w:rFonts w:ascii="Times New Roman" w:hAnsi="Times New Roman" w:cs="Times New Roman"/>
          <w:b/>
          <w:sz w:val="29"/>
          <w:szCs w:val="29"/>
          <w:lang w:val="uk-UA"/>
        </w:rPr>
      </w:pPr>
      <w:r w:rsidRPr="00F85442">
        <w:rPr>
          <w:rFonts w:ascii="Times New Roman" w:hAnsi="Times New Roman" w:cs="Times New Roman"/>
          <w:b/>
          <w:sz w:val="29"/>
          <w:szCs w:val="29"/>
          <w:lang w:val="uk-UA"/>
        </w:rPr>
        <w:t>Деревянко Богдан Володимирович</w:t>
      </w:r>
    </w:p>
    <w:p w:rsidR="00DE0881" w:rsidRPr="00F85442" w:rsidRDefault="00B7679B" w:rsidP="00DE0881">
      <w:pPr>
        <w:spacing w:after="0" w:line="360" w:lineRule="auto"/>
        <w:jc w:val="right"/>
        <w:rPr>
          <w:rFonts w:ascii="Times New Roman" w:hAnsi="Times New Roman" w:cs="Times New Roman"/>
          <w:i/>
          <w:sz w:val="29"/>
          <w:szCs w:val="29"/>
          <w:lang w:val="uk-UA"/>
        </w:rPr>
      </w:pPr>
      <w:r w:rsidRPr="00F85442">
        <w:rPr>
          <w:rFonts w:ascii="Times New Roman" w:hAnsi="Times New Roman" w:cs="Times New Roman"/>
          <w:i/>
          <w:sz w:val="29"/>
          <w:szCs w:val="29"/>
          <w:lang w:val="uk-UA"/>
        </w:rPr>
        <w:t>д.ю.н., професор</w:t>
      </w:r>
    </w:p>
    <w:p w:rsidR="00DE0881" w:rsidRPr="00F85442" w:rsidRDefault="00DE0881" w:rsidP="00DE0881">
      <w:pPr>
        <w:spacing w:after="0" w:line="360" w:lineRule="auto"/>
        <w:jc w:val="center"/>
        <w:rPr>
          <w:rFonts w:ascii="Times New Roman" w:hAnsi="Times New Roman" w:cs="Times New Roman"/>
          <w:sz w:val="29"/>
          <w:szCs w:val="29"/>
          <w:lang w:val="uk-UA"/>
        </w:rPr>
      </w:pPr>
    </w:p>
    <w:p w:rsidR="00DE0881" w:rsidRPr="00F85442" w:rsidRDefault="008E36AB" w:rsidP="00DE0881">
      <w:pPr>
        <w:spacing w:after="0" w:line="360" w:lineRule="auto"/>
        <w:jc w:val="center"/>
        <w:rPr>
          <w:rFonts w:ascii="Times New Roman" w:hAnsi="Times New Roman" w:cs="Times New Roman"/>
          <w:b/>
          <w:caps/>
          <w:sz w:val="29"/>
          <w:szCs w:val="29"/>
          <w:lang w:val="uk-UA"/>
        </w:rPr>
      </w:pPr>
      <w:r w:rsidRPr="00F85442">
        <w:rPr>
          <w:rFonts w:ascii="Times New Roman" w:hAnsi="Times New Roman" w:cs="Times New Roman"/>
          <w:b/>
          <w:caps/>
          <w:sz w:val="29"/>
          <w:szCs w:val="29"/>
          <w:lang w:val="uk-UA"/>
        </w:rPr>
        <w:t>Економічна безпека держави в контексті врегулювання відносин на ринку криптовалюти</w:t>
      </w:r>
    </w:p>
    <w:p w:rsidR="00DE0881" w:rsidRPr="00F85442" w:rsidRDefault="00DE0881" w:rsidP="00DE0881">
      <w:pPr>
        <w:spacing w:after="0" w:line="360" w:lineRule="auto"/>
        <w:jc w:val="center"/>
        <w:rPr>
          <w:rFonts w:ascii="Times New Roman" w:hAnsi="Times New Roman" w:cs="Times New Roman"/>
          <w:sz w:val="29"/>
          <w:szCs w:val="29"/>
          <w:lang w:val="uk-UA"/>
        </w:rPr>
      </w:pPr>
    </w:p>
    <w:p w:rsidR="00B7679B" w:rsidRPr="00F85442" w:rsidRDefault="00B7679B" w:rsidP="00DE0881">
      <w:pPr>
        <w:spacing w:after="0" w:line="360" w:lineRule="auto"/>
        <w:jc w:val="center"/>
        <w:rPr>
          <w:rFonts w:ascii="Times New Roman" w:hAnsi="Times New Roman" w:cs="Times New Roman"/>
          <w:sz w:val="29"/>
          <w:szCs w:val="29"/>
          <w:lang w:val="uk-UA"/>
        </w:rPr>
      </w:pPr>
    </w:p>
    <w:p w:rsidR="006D013B" w:rsidRPr="00F85442" w:rsidRDefault="006D013B" w:rsidP="008E36AB">
      <w:pPr>
        <w:spacing w:after="0" w:line="360" w:lineRule="auto"/>
        <w:ind w:firstLine="709"/>
        <w:jc w:val="both"/>
        <w:rPr>
          <w:rFonts w:ascii="Times New Roman" w:hAnsi="Times New Roman" w:cs="Times New Roman"/>
          <w:b/>
          <w:sz w:val="29"/>
          <w:szCs w:val="29"/>
          <w:lang w:val="uk-UA"/>
        </w:rPr>
      </w:pPr>
      <w:r w:rsidRPr="00F85442">
        <w:rPr>
          <w:rFonts w:ascii="Times New Roman" w:hAnsi="Times New Roman" w:cs="Times New Roman"/>
          <w:b/>
          <w:sz w:val="29"/>
          <w:szCs w:val="29"/>
          <w:lang w:val="uk-UA"/>
        </w:rPr>
        <w:t>Вступ.</w:t>
      </w:r>
    </w:p>
    <w:p w:rsidR="00DE0881" w:rsidRPr="00F85442" w:rsidRDefault="008E36AB" w:rsidP="008E36AB">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Сучасний ринок криптовалюти з’явився відносно недавно. </w:t>
      </w:r>
      <w:r w:rsidR="00540055" w:rsidRPr="00F85442">
        <w:rPr>
          <w:rFonts w:ascii="Times New Roman" w:hAnsi="Times New Roman" w:cs="Times New Roman"/>
          <w:sz w:val="29"/>
          <w:szCs w:val="29"/>
          <w:lang w:val="uk-UA"/>
        </w:rPr>
        <w:t>Найпершим, найбільш</w:t>
      </w:r>
      <w:r w:rsidRPr="00F85442">
        <w:rPr>
          <w:rFonts w:ascii="Times New Roman" w:hAnsi="Times New Roman" w:cs="Times New Roman"/>
          <w:sz w:val="29"/>
          <w:szCs w:val="29"/>
          <w:lang w:val="uk-UA"/>
        </w:rPr>
        <w:t xml:space="preserve"> </w:t>
      </w:r>
      <w:r w:rsidR="00540055" w:rsidRPr="00F85442">
        <w:rPr>
          <w:rFonts w:ascii="Times New Roman" w:hAnsi="Times New Roman" w:cs="Times New Roman"/>
          <w:sz w:val="29"/>
          <w:szCs w:val="29"/>
          <w:lang w:val="uk-UA"/>
        </w:rPr>
        <w:t>відомим і найбільш поширеним у сві</w:t>
      </w:r>
      <w:r w:rsidR="002A61A8" w:rsidRPr="00F85442">
        <w:rPr>
          <w:rFonts w:ascii="Times New Roman" w:hAnsi="Times New Roman" w:cs="Times New Roman"/>
          <w:sz w:val="29"/>
          <w:szCs w:val="29"/>
          <w:lang w:val="uk-UA"/>
        </w:rPr>
        <w:t>ті видом криптовалюти є крипто</w:t>
      </w:r>
      <w:r w:rsidR="00540055" w:rsidRPr="00F85442">
        <w:rPr>
          <w:rFonts w:ascii="Times New Roman" w:hAnsi="Times New Roman" w:cs="Times New Roman"/>
          <w:sz w:val="29"/>
          <w:szCs w:val="29"/>
          <w:lang w:val="uk-UA"/>
        </w:rPr>
        <w:t xml:space="preserve">валюта біткойн (від англ. – Bitcoin або BTC). </w:t>
      </w:r>
      <w:r w:rsidRPr="00F85442">
        <w:rPr>
          <w:rFonts w:ascii="Times New Roman" w:hAnsi="Times New Roman" w:cs="Times New Roman"/>
          <w:sz w:val="29"/>
          <w:szCs w:val="29"/>
          <w:lang w:val="uk-UA"/>
        </w:rPr>
        <w:t xml:space="preserve">У попередніх роботах нами вказувалося, що </w:t>
      </w:r>
      <w:r w:rsidR="00540055" w:rsidRPr="00F85442">
        <w:rPr>
          <w:rFonts w:ascii="Times New Roman" w:hAnsi="Times New Roman" w:cs="Times New Roman"/>
          <w:sz w:val="29"/>
          <w:szCs w:val="29"/>
          <w:lang w:val="uk-UA"/>
        </w:rPr>
        <w:t>цей вид криптовалюти було описано у мережі Інтернет і розпочато емісію та обіг на початку 2009 року особою чи групою осіб або компанією під ім’ям Сатоші (Сатосі) Накамото (Satoshi Nakamoto) [</w:t>
      </w:r>
      <w:r w:rsidR="00B838CB" w:rsidRPr="00F85442">
        <w:rPr>
          <w:rFonts w:ascii="Times New Roman" w:hAnsi="Times New Roman" w:cs="Times New Roman"/>
          <w:sz w:val="29"/>
          <w:szCs w:val="29"/>
          <w:lang w:val="uk-UA"/>
        </w:rPr>
        <w:t>1, </w:t>
      </w:r>
      <w:r w:rsidR="00473BC9" w:rsidRPr="00F85442">
        <w:rPr>
          <w:rFonts w:ascii="Times New Roman" w:hAnsi="Times New Roman" w:cs="Times New Roman"/>
          <w:sz w:val="29"/>
          <w:szCs w:val="29"/>
          <w:lang w:val="uk-UA"/>
        </w:rPr>
        <w:t>с. 34;</w:t>
      </w:r>
      <w:r w:rsidR="00B838CB" w:rsidRPr="00F85442">
        <w:rPr>
          <w:rFonts w:ascii="Times New Roman" w:hAnsi="Times New Roman" w:cs="Times New Roman"/>
          <w:sz w:val="29"/>
          <w:szCs w:val="29"/>
          <w:lang w:val="uk-UA"/>
        </w:rPr>
        <w:t xml:space="preserve"> 2</w:t>
      </w:r>
      <w:r w:rsidR="00B838CB" w:rsidRPr="00F85442">
        <w:rPr>
          <w:rFonts w:ascii="Times New Roman" w:hAnsi="Times New Roman" w:cs="Times New Roman"/>
          <w:sz w:val="29"/>
          <w:szCs w:val="29"/>
          <w:shd w:val="clear" w:color="auto" w:fill="FFFFFF"/>
          <w:lang w:val="uk-UA"/>
        </w:rPr>
        <w:t>, </w:t>
      </w:r>
      <w:r w:rsidR="00540055" w:rsidRPr="00F85442">
        <w:rPr>
          <w:rFonts w:ascii="Times New Roman" w:hAnsi="Times New Roman" w:cs="Times New Roman"/>
          <w:sz w:val="29"/>
          <w:szCs w:val="29"/>
          <w:shd w:val="clear" w:color="auto" w:fill="FFFFFF"/>
          <w:lang w:val="uk-UA"/>
        </w:rPr>
        <w:t xml:space="preserve">с. 60]. </w:t>
      </w:r>
      <w:r w:rsidR="00E828BE" w:rsidRPr="00F85442">
        <w:rPr>
          <w:rFonts w:ascii="Times New Roman" w:hAnsi="Times New Roman" w:cs="Times New Roman"/>
          <w:sz w:val="29"/>
          <w:szCs w:val="29"/>
          <w:shd w:val="clear" w:color="auto" w:fill="FFFFFF"/>
          <w:lang w:val="uk-UA"/>
        </w:rPr>
        <w:t xml:space="preserve">Початок обігу </w:t>
      </w:r>
      <w:r w:rsidR="002A61A8" w:rsidRPr="00F85442">
        <w:rPr>
          <w:rFonts w:ascii="Times New Roman" w:hAnsi="Times New Roman" w:cs="Times New Roman"/>
          <w:sz w:val="29"/>
          <w:szCs w:val="29"/>
          <w:shd w:val="clear" w:color="auto" w:fill="FFFFFF"/>
          <w:lang w:val="uk-UA"/>
        </w:rPr>
        <w:t>крипто</w:t>
      </w:r>
      <w:r w:rsidR="00E828BE" w:rsidRPr="00F85442">
        <w:rPr>
          <w:rFonts w:ascii="Times New Roman" w:hAnsi="Times New Roman" w:cs="Times New Roman"/>
          <w:sz w:val="29"/>
          <w:szCs w:val="29"/>
          <w:shd w:val="clear" w:color="auto" w:fill="FFFFFF"/>
          <w:lang w:val="uk-UA"/>
        </w:rPr>
        <w:t>валюти характеризувався ї</w:t>
      </w:r>
      <w:r w:rsidR="00533744" w:rsidRPr="00F85442">
        <w:rPr>
          <w:rFonts w:ascii="Times New Roman" w:hAnsi="Times New Roman" w:cs="Times New Roman"/>
          <w:sz w:val="29"/>
          <w:szCs w:val="29"/>
          <w:shd w:val="clear" w:color="auto" w:fill="FFFFFF"/>
          <w:lang w:val="uk-UA"/>
        </w:rPr>
        <w:t>ї низькою вартістю через найвищий</w:t>
      </w:r>
      <w:r w:rsidR="00E828BE" w:rsidRPr="00F85442">
        <w:rPr>
          <w:rFonts w:ascii="Times New Roman" w:hAnsi="Times New Roman" w:cs="Times New Roman"/>
          <w:sz w:val="29"/>
          <w:szCs w:val="29"/>
          <w:shd w:val="clear" w:color="auto" w:fill="FFFFFF"/>
          <w:lang w:val="uk-UA"/>
        </w:rPr>
        <w:t xml:space="preserve"> </w:t>
      </w:r>
      <w:r w:rsidR="00533744" w:rsidRPr="00F85442">
        <w:rPr>
          <w:rFonts w:ascii="Times New Roman" w:hAnsi="Times New Roman" w:cs="Times New Roman"/>
          <w:sz w:val="29"/>
          <w:szCs w:val="29"/>
          <w:shd w:val="clear" w:color="auto" w:fill="FFFFFF"/>
          <w:lang w:val="uk-UA"/>
        </w:rPr>
        <w:t>обсяг емісії</w:t>
      </w:r>
      <w:r w:rsidR="00E828BE" w:rsidRPr="00F85442">
        <w:rPr>
          <w:rFonts w:ascii="Times New Roman" w:hAnsi="Times New Roman" w:cs="Times New Roman"/>
          <w:sz w:val="29"/>
          <w:szCs w:val="29"/>
          <w:shd w:val="clear" w:color="auto" w:fill="FFFFFF"/>
          <w:lang w:val="uk-UA"/>
        </w:rPr>
        <w:t xml:space="preserve">. </w:t>
      </w:r>
      <w:r w:rsidR="00533744" w:rsidRPr="00F85442">
        <w:rPr>
          <w:rFonts w:ascii="Times New Roman" w:hAnsi="Times New Roman" w:cs="Times New Roman"/>
          <w:sz w:val="29"/>
          <w:szCs w:val="29"/>
          <w:shd w:val="clear" w:color="auto" w:fill="FFFFFF"/>
          <w:lang w:val="uk-UA"/>
        </w:rPr>
        <w:t>Обсяг наступних емісій змінював</w:t>
      </w:r>
      <w:r w:rsidR="00E828BE" w:rsidRPr="00F85442">
        <w:rPr>
          <w:rFonts w:ascii="Times New Roman" w:hAnsi="Times New Roman" w:cs="Times New Roman"/>
          <w:sz w:val="29"/>
          <w:szCs w:val="29"/>
          <w:shd w:val="clear" w:color="auto" w:fill="FFFFFF"/>
          <w:lang w:val="uk-UA"/>
        </w:rPr>
        <w:t xml:space="preserve">ся на основі програми обігу </w:t>
      </w:r>
      <w:r w:rsidR="002A61A8" w:rsidRPr="00F85442">
        <w:rPr>
          <w:rFonts w:ascii="Times New Roman" w:hAnsi="Times New Roman" w:cs="Times New Roman"/>
          <w:sz w:val="29"/>
          <w:szCs w:val="29"/>
          <w:shd w:val="clear" w:color="auto" w:fill="FFFFFF"/>
          <w:lang w:val="uk-UA"/>
        </w:rPr>
        <w:t>крипто</w:t>
      </w:r>
      <w:r w:rsidR="00E828BE" w:rsidRPr="00F85442">
        <w:rPr>
          <w:rFonts w:ascii="Times New Roman" w:hAnsi="Times New Roman" w:cs="Times New Roman"/>
          <w:sz w:val="29"/>
          <w:szCs w:val="29"/>
          <w:shd w:val="clear" w:color="auto" w:fill="FFFFFF"/>
          <w:lang w:val="uk-UA"/>
        </w:rPr>
        <w:t xml:space="preserve">валюти за формулою геометричної прогресії на вибування. </w:t>
      </w:r>
      <w:r w:rsidR="00533744" w:rsidRPr="00F85442">
        <w:rPr>
          <w:rFonts w:ascii="Times New Roman" w:hAnsi="Times New Roman" w:cs="Times New Roman"/>
          <w:sz w:val="29"/>
          <w:szCs w:val="29"/>
          <w:shd w:val="clear" w:color="auto" w:fill="FFFFFF"/>
          <w:lang w:val="uk-UA"/>
        </w:rPr>
        <w:t>П</w:t>
      </w:r>
      <w:r w:rsidR="00E828BE" w:rsidRPr="00F85442">
        <w:rPr>
          <w:rFonts w:ascii="Times New Roman" w:hAnsi="Times New Roman" w:cs="Times New Roman"/>
          <w:sz w:val="29"/>
          <w:szCs w:val="29"/>
          <w:shd w:val="clear" w:color="auto" w:fill="FFFFFF"/>
          <w:lang w:val="uk-UA"/>
        </w:rPr>
        <w:t xml:space="preserve">ершою операцією з придбання за віртуальні гроші реального товару була операція, за якою громадянин США Ласло Ханеч придбав дві піцци за десять тисяч біткойнів у травні 2010 року. З тих недалеких часів до сьогодні на ринку </w:t>
      </w:r>
      <w:r w:rsidR="002A61A8" w:rsidRPr="00F85442">
        <w:rPr>
          <w:rFonts w:ascii="Times New Roman" w:hAnsi="Times New Roman" w:cs="Times New Roman"/>
          <w:sz w:val="29"/>
          <w:szCs w:val="29"/>
          <w:shd w:val="clear" w:color="auto" w:fill="FFFFFF"/>
          <w:lang w:val="uk-UA"/>
        </w:rPr>
        <w:t>крипто</w:t>
      </w:r>
      <w:r w:rsidR="00E828BE" w:rsidRPr="00F85442">
        <w:rPr>
          <w:rFonts w:ascii="Times New Roman" w:hAnsi="Times New Roman" w:cs="Times New Roman"/>
          <w:sz w:val="29"/>
          <w:szCs w:val="29"/>
          <w:shd w:val="clear" w:color="auto" w:fill="FFFFFF"/>
          <w:lang w:val="uk-UA"/>
        </w:rPr>
        <w:t xml:space="preserve">валюти відбулися значні зміни. Зараз у світі функціонує більш ніж </w:t>
      </w:r>
      <w:r w:rsidR="00533744" w:rsidRPr="00F85442">
        <w:rPr>
          <w:rFonts w:ascii="Times New Roman" w:hAnsi="Times New Roman" w:cs="Times New Roman"/>
          <w:sz w:val="29"/>
          <w:szCs w:val="29"/>
          <w:shd w:val="clear" w:color="auto" w:fill="FFFFFF"/>
          <w:lang w:val="uk-UA"/>
        </w:rPr>
        <w:t>тисяча</w:t>
      </w:r>
      <w:r w:rsidR="00E828BE" w:rsidRPr="00F85442">
        <w:rPr>
          <w:rFonts w:ascii="Times New Roman" w:hAnsi="Times New Roman" w:cs="Times New Roman"/>
          <w:sz w:val="29"/>
          <w:szCs w:val="29"/>
          <w:shd w:val="clear" w:color="auto" w:fill="FFFFFF"/>
          <w:lang w:val="uk-UA"/>
        </w:rPr>
        <w:t xml:space="preserve"> видів криптовалюти, а десять тисяч біткойнів коштують більш ніж 70 млн. доларів США. Функціонування ринку і кожного виду криптовалюти на основі комп’ютерної програми, втручання в роботу якої навіть її розробників неможливе, анонімність та незворотність операцій</w:t>
      </w:r>
      <w:r w:rsidR="002A61A8" w:rsidRPr="00F85442">
        <w:rPr>
          <w:rFonts w:ascii="Times New Roman" w:hAnsi="Times New Roman" w:cs="Times New Roman"/>
          <w:sz w:val="29"/>
          <w:szCs w:val="29"/>
          <w:shd w:val="clear" w:color="auto" w:fill="FFFFFF"/>
          <w:lang w:val="uk-UA"/>
        </w:rPr>
        <w:t xml:space="preserve"> зробили цей ринок потенційною загрозою для економіч</w:t>
      </w:r>
      <w:r w:rsidR="00533744" w:rsidRPr="00F85442">
        <w:rPr>
          <w:rFonts w:ascii="Times New Roman" w:hAnsi="Times New Roman" w:cs="Times New Roman"/>
          <w:sz w:val="29"/>
          <w:szCs w:val="29"/>
          <w:shd w:val="clear" w:color="auto" w:fill="FFFFFF"/>
          <w:lang w:val="uk-UA"/>
        </w:rPr>
        <w:t xml:space="preserve">ної безпеки держави. Саме </w:t>
      </w:r>
      <w:r w:rsidR="002A61A8" w:rsidRPr="00F85442">
        <w:rPr>
          <w:rFonts w:ascii="Times New Roman" w:hAnsi="Times New Roman" w:cs="Times New Roman"/>
          <w:sz w:val="29"/>
          <w:szCs w:val="29"/>
          <w:shd w:val="clear" w:color="auto" w:fill="FFFFFF"/>
          <w:lang w:val="uk-UA"/>
        </w:rPr>
        <w:t xml:space="preserve">названі особливості криптовалюти зробили її привабливою для </w:t>
      </w:r>
      <w:r w:rsidR="002A61A8" w:rsidRPr="00F85442">
        <w:rPr>
          <w:rFonts w:ascii="Times New Roman" w:hAnsi="Times New Roman" w:cs="Times New Roman"/>
          <w:sz w:val="29"/>
          <w:szCs w:val="29"/>
          <w:shd w:val="clear" w:color="auto" w:fill="FFFFFF"/>
          <w:lang w:val="uk-UA"/>
        </w:rPr>
        <w:lastRenderedPageBreak/>
        <w:t xml:space="preserve">проведення шахрайських оборудок та інших протизаконних операцій. Сьогодні часто у криптовалюті викрадачі вимагають викуп за </w:t>
      </w:r>
      <w:r w:rsidR="00533744" w:rsidRPr="00F85442">
        <w:rPr>
          <w:rFonts w:ascii="Times New Roman" w:hAnsi="Times New Roman" w:cs="Times New Roman"/>
          <w:sz w:val="29"/>
          <w:szCs w:val="29"/>
          <w:shd w:val="clear" w:color="auto" w:fill="FFFFFF"/>
          <w:lang w:val="uk-UA"/>
        </w:rPr>
        <w:t xml:space="preserve">викрадених </w:t>
      </w:r>
      <w:r w:rsidR="002A61A8" w:rsidRPr="00F85442">
        <w:rPr>
          <w:rFonts w:ascii="Times New Roman" w:hAnsi="Times New Roman" w:cs="Times New Roman"/>
          <w:sz w:val="29"/>
          <w:szCs w:val="29"/>
          <w:shd w:val="clear" w:color="auto" w:fill="FFFFFF"/>
          <w:lang w:val="uk-UA"/>
        </w:rPr>
        <w:t xml:space="preserve">людей чи протиправно утримуване майно, криптовалютою розраховуються за купівлю зброї та наркотиків тощо. Проте увага злочинців не повинна стати причиною заборони обігу криптовалюти. Якщо керуватися цим аргументом, то тоді слід було б </w:t>
      </w:r>
      <w:r w:rsidR="00533744" w:rsidRPr="00F85442">
        <w:rPr>
          <w:rFonts w:ascii="Times New Roman" w:hAnsi="Times New Roman" w:cs="Times New Roman"/>
          <w:sz w:val="29"/>
          <w:szCs w:val="29"/>
          <w:shd w:val="clear" w:color="auto" w:fill="FFFFFF"/>
          <w:lang w:val="uk-UA"/>
        </w:rPr>
        <w:t>прип</w:t>
      </w:r>
      <w:r w:rsidR="002A61A8" w:rsidRPr="00F85442">
        <w:rPr>
          <w:rFonts w:ascii="Times New Roman" w:hAnsi="Times New Roman" w:cs="Times New Roman"/>
          <w:sz w:val="29"/>
          <w:szCs w:val="29"/>
          <w:shd w:val="clear" w:color="auto" w:fill="FFFFFF"/>
          <w:lang w:val="uk-UA"/>
        </w:rPr>
        <w:t xml:space="preserve">инити </w:t>
      </w:r>
      <w:r w:rsidR="00533744" w:rsidRPr="00F85442">
        <w:rPr>
          <w:rFonts w:ascii="Times New Roman" w:hAnsi="Times New Roman" w:cs="Times New Roman"/>
          <w:sz w:val="29"/>
          <w:szCs w:val="29"/>
          <w:shd w:val="clear" w:color="auto" w:fill="FFFFFF"/>
          <w:lang w:val="uk-UA"/>
        </w:rPr>
        <w:t>діяльність більшості</w:t>
      </w:r>
      <w:r w:rsidR="002A61A8" w:rsidRPr="00F85442">
        <w:rPr>
          <w:rFonts w:ascii="Times New Roman" w:hAnsi="Times New Roman" w:cs="Times New Roman"/>
          <w:sz w:val="29"/>
          <w:szCs w:val="29"/>
          <w:shd w:val="clear" w:color="auto" w:fill="FFFFFF"/>
          <w:lang w:val="uk-UA"/>
        </w:rPr>
        <w:t xml:space="preserve"> закладів освіти, охорони здоров’я, органів державної влади та місцевого самоврядування, повністю припинити будувати та ремонтувати автомобільні дороги тощо. А отже, держава має вивчити особливості функціонування ринку криптовалюти і намагатися сполученням імперативних і диспозитивних методів наскільки це можливо впливати на обіг криптовалюти для забезпечення публічних і приватних інтересів та мінімізації загроз економічній безпеці.</w:t>
      </w:r>
    </w:p>
    <w:p w:rsidR="00DE0881" w:rsidRPr="00F85442" w:rsidRDefault="00DE0881" w:rsidP="008E36AB">
      <w:pPr>
        <w:spacing w:after="0" w:line="360" w:lineRule="auto"/>
        <w:ind w:firstLine="709"/>
        <w:jc w:val="both"/>
        <w:rPr>
          <w:rFonts w:ascii="Times New Roman" w:hAnsi="Times New Roman" w:cs="Times New Roman"/>
          <w:sz w:val="29"/>
          <w:szCs w:val="29"/>
          <w:lang w:val="uk-UA"/>
        </w:rPr>
      </w:pPr>
    </w:p>
    <w:p w:rsidR="00DE0881" w:rsidRPr="00F85442" w:rsidRDefault="008E36AB" w:rsidP="008E36AB">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b/>
          <w:sz w:val="29"/>
          <w:szCs w:val="29"/>
          <w:lang w:val="uk-UA"/>
        </w:rPr>
        <w:t>Виклад результатів дослідження.</w:t>
      </w:r>
    </w:p>
    <w:p w:rsidR="0053055B" w:rsidRPr="00F85442" w:rsidRDefault="00DC5882" w:rsidP="0053055B">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У багатьох державах світу </w:t>
      </w:r>
      <w:r w:rsidR="00315993" w:rsidRPr="00F85442">
        <w:rPr>
          <w:rFonts w:ascii="Times New Roman" w:hAnsi="Times New Roman" w:cs="Times New Roman"/>
          <w:sz w:val="29"/>
          <w:szCs w:val="29"/>
          <w:lang w:val="uk-UA"/>
        </w:rPr>
        <w:t>діє вільний ринок крипто</w:t>
      </w:r>
      <w:r w:rsidR="0053055B" w:rsidRPr="00F85442">
        <w:rPr>
          <w:rFonts w:ascii="Times New Roman" w:hAnsi="Times New Roman" w:cs="Times New Roman"/>
          <w:sz w:val="29"/>
          <w:szCs w:val="29"/>
          <w:lang w:val="uk-UA"/>
        </w:rPr>
        <w:t>валюти. В інших є часткові обмеження, поєднані із елементами хоча б поверхового контролю та оподаткування усіх чи окремих операцій, здійснюваних за посередни</w:t>
      </w:r>
      <w:r w:rsidR="00315993" w:rsidRPr="00F85442">
        <w:rPr>
          <w:rFonts w:ascii="Times New Roman" w:hAnsi="Times New Roman" w:cs="Times New Roman"/>
          <w:sz w:val="29"/>
          <w:szCs w:val="29"/>
          <w:lang w:val="uk-UA"/>
        </w:rPr>
        <w:t>цтва того чи іншого виду крипто</w:t>
      </w:r>
      <w:r w:rsidR="0053055B" w:rsidRPr="00F85442">
        <w:rPr>
          <w:rFonts w:ascii="Times New Roman" w:hAnsi="Times New Roman" w:cs="Times New Roman"/>
          <w:sz w:val="29"/>
          <w:szCs w:val="29"/>
          <w:lang w:val="uk-UA"/>
        </w:rPr>
        <w:t>валюти. Серед таких держав можна назвати Австралію, Австрію, Болгарію, Бразилію, Ізраїль, Канаду, К</w:t>
      </w:r>
      <w:r w:rsidR="003C3002" w:rsidRPr="00F85442">
        <w:rPr>
          <w:rFonts w:ascii="Times New Roman" w:hAnsi="Times New Roman" w:cs="Times New Roman"/>
          <w:sz w:val="29"/>
          <w:szCs w:val="29"/>
          <w:lang w:val="uk-UA"/>
        </w:rPr>
        <w:t>НР, Норвегію, Сінгапур, США, Таї</w:t>
      </w:r>
      <w:r w:rsidR="0053055B" w:rsidRPr="00F85442">
        <w:rPr>
          <w:rFonts w:ascii="Times New Roman" w:hAnsi="Times New Roman" w:cs="Times New Roman"/>
          <w:sz w:val="29"/>
          <w:szCs w:val="29"/>
          <w:lang w:val="uk-UA"/>
        </w:rPr>
        <w:t>ланд, ФРН, Хорватію, Швейцарію, Японію</w:t>
      </w:r>
      <w:r w:rsidR="00557835" w:rsidRPr="00F85442">
        <w:rPr>
          <w:rFonts w:ascii="Times New Roman" w:hAnsi="Times New Roman" w:cs="Times New Roman"/>
          <w:sz w:val="29"/>
          <w:szCs w:val="29"/>
          <w:lang w:val="uk-UA"/>
        </w:rPr>
        <w:t xml:space="preserve"> та інші. У попередніх дослідженнях нами вказувалося, що у цих країнах криптовалюту</w:t>
      </w:r>
      <w:r w:rsidR="0053055B" w:rsidRPr="00F85442">
        <w:rPr>
          <w:rFonts w:ascii="Times New Roman" w:hAnsi="Times New Roman" w:cs="Times New Roman"/>
          <w:sz w:val="29"/>
          <w:szCs w:val="29"/>
          <w:lang w:val="uk-UA"/>
        </w:rPr>
        <w:t xml:space="preserve"> не розглядають як загрозу національній валюті. Там якщо і є відповідальність </w:t>
      </w:r>
      <w:r w:rsidR="00094ECE" w:rsidRPr="00F85442">
        <w:rPr>
          <w:rFonts w:ascii="Times New Roman" w:hAnsi="Times New Roman" w:cs="Times New Roman"/>
          <w:sz w:val="29"/>
          <w:szCs w:val="29"/>
          <w:lang w:val="uk-UA"/>
        </w:rPr>
        <w:t xml:space="preserve">за порушення </w:t>
      </w:r>
      <w:r w:rsidR="0053055B" w:rsidRPr="00F85442">
        <w:rPr>
          <w:rFonts w:ascii="Times New Roman" w:hAnsi="Times New Roman" w:cs="Times New Roman"/>
          <w:sz w:val="29"/>
          <w:szCs w:val="29"/>
          <w:lang w:val="uk-UA"/>
        </w:rPr>
        <w:t>у відносинах із криптовалютою, то об’єктом злочину чи правопорушення є не нормальне функціонування національної валюти</w:t>
      </w:r>
      <w:r w:rsidR="00094ECE" w:rsidRPr="00F85442">
        <w:rPr>
          <w:rFonts w:ascii="Times New Roman" w:hAnsi="Times New Roman" w:cs="Times New Roman"/>
          <w:sz w:val="29"/>
          <w:szCs w:val="29"/>
          <w:lang w:val="uk-UA"/>
        </w:rPr>
        <w:t xml:space="preserve"> та фінансової системи</w:t>
      </w:r>
      <w:r w:rsidR="0053055B" w:rsidRPr="00F85442">
        <w:rPr>
          <w:rFonts w:ascii="Times New Roman" w:hAnsi="Times New Roman" w:cs="Times New Roman"/>
          <w:sz w:val="29"/>
          <w:szCs w:val="29"/>
          <w:lang w:val="uk-UA"/>
        </w:rPr>
        <w:t xml:space="preserve">, а, скоріше, публічні суспільні відносини у сфері фіскальної політики держави. Відповідно, і саме правопорушення </w:t>
      </w:r>
      <w:r w:rsidR="0053055B" w:rsidRPr="00F85442">
        <w:rPr>
          <w:rFonts w:ascii="Times New Roman" w:hAnsi="Times New Roman" w:cs="Times New Roman"/>
          <w:sz w:val="29"/>
          <w:szCs w:val="29"/>
          <w:lang w:val="uk-UA"/>
        </w:rPr>
        <w:lastRenderedPageBreak/>
        <w:t>полягає в ухиленні від сплати податків з доходів, отриманих від операцій із криптовалютою [</w:t>
      </w:r>
      <w:r w:rsidR="00B838CB" w:rsidRPr="00F85442">
        <w:rPr>
          <w:rFonts w:ascii="Times New Roman" w:hAnsi="Times New Roman" w:cs="Times New Roman"/>
          <w:sz w:val="29"/>
          <w:szCs w:val="29"/>
          <w:lang w:val="uk-UA"/>
        </w:rPr>
        <w:t>3</w:t>
      </w:r>
      <w:r w:rsidR="00EA7A23" w:rsidRPr="00F85442">
        <w:rPr>
          <w:rFonts w:ascii="Times New Roman" w:hAnsi="Times New Roman" w:cs="Times New Roman"/>
          <w:sz w:val="29"/>
          <w:szCs w:val="29"/>
          <w:lang w:val="uk-UA"/>
        </w:rPr>
        <w:t>,</w:t>
      </w:r>
      <w:r w:rsidR="00B838CB" w:rsidRPr="00F85442">
        <w:rPr>
          <w:rFonts w:ascii="Times New Roman" w:hAnsi="Times New Roman" w:cs="Times New Roman"/>
          <w:sz w:val="29"/>
          <w:szCs w:val="29"/>
          <w:lang w:val="uk-UA"/>
        </w:rPr>
        <w:t> </w:t>
      </w:r>
      <w:r w:rsidR="0053055B" w:rsidRPr="00F85442">
        <w:rPr>
          <w:rFonts w:ascii="Times New Roman" w:hAnsi="Times New Roman" w:cs="Times New Roman"/>
          <w:sz w:val="29"/>
          <w:szCs w:val="29"/>
          <w:lang w:val="uk-UA"/>
        </w:rPr>
        <w:t>с. 55</w:t>
      </w:r>
      <w:r w:rsidR="00557835" w:rsidRPr="00F85442">
        <w:rPr>
          <w:rFonts w:ascii="Times New Roman" w:hAnsi="Times New Roman" w:cs="Times New Roman"/>
          <w:sz w:val="29"/>
          <w:szCs w:val="29"/>
          <w:lang w:val="uk-UA"/>
        </w:rPr>
        <w:t>]. В Україні НБУ вважає «чужу» кр</w:t>
      </w:r>
      <w:r w:rsidR="00315993" w:rsidRPr="00F85442">
        <w:rPr>
          <w:rFonts w:ascii="Times New Roman" w:hAnsi="Times New Roman" w:cs="Times New Roman"/>
          <w:sz w:val="29"/>
          <w:szCs w:val="29"/>
          <w:lang w:val="uk-UA"/>
        </w:rPr>
        <w:t>ипто</w:t>
      </w:r>
      <w:r w:rsidR="00557835" w:rsidRPr="00F85442">
        <w:rPr>
          <w:rFonts w:ascii="Times New Roman" w:hAnsi="Times New Roman" w:cs="Times New Roman"/>
          <w:sz w:val="29"/>
          <w:szCs w:val="29"/>
          <w:lang w:val="uk-UA"/>
        </w:rPr>
        <w:t>валюту загрозою національній грошовій одиниці і, відповідно, економічній безпеці держави. У даному випадку слово</w:t>
      </w:r>
      <w:r w:rsidR="00315993" w:rsidRPr="00F85442">
        <w:rPr>
          <w:rFonts w:ascii="Times New Roman" w:hAnsi="Times New Roman" w:cs="Times New Roman"/>
          <w:sz w:val="29"/>
          <w:szCs w:val="29"/>
          <w:lang w:val="uk-UA"/>
        </w:rPr>
        <w:t xml:space="preserve"> «чужа» </w:t>
      </w:r>
      <w:r w:rsidR="00094ECE" w:rsidRPr="00F85442">
        <w:rPr>
          <w:rFonts w:ascii="Times New Roman" w:hAnsi="Times New Roman" w:cs="Times New Roman"/>
          <w:sz w:val="29"/>
          <w:szCs w:val="29"/>
          <w:lang w:val="uk-UA"/>
        </w:rPr>
        <w:t>застосовується</w:t>
      </w:r>
      <w:r w:rsidR="00315993" w:rsidRPr="00F85442">
        <w:rPr>
          <w:rFonts w:ascii="Times New Roman" w:hAnsi="Times New Roman" w:cs="Times New Roman"/>
          <w:sz w:val="29"/>
          <w:szCs w:val="29"/>
          <w:lang w:val="uk-UA"/>
        </w:rPr>
        <w:t xml:space="preserve"> </w:t>
      </w:r>
      <w:r w:rsidR="00094ECE" w:rsidRPr="00F85442">
        <w:rPr>
          <w:rFonts w:ascii="Times New Roman" w:hAnsi="Times New Roman" w:cs="Times New Roman"/>
          <w:sz w:val="29"/>
          <w:szCs w:val="29"/>
          <w:lang w:val="uk-UA"/>
        </w:rPr>
        <w:t xml:space="preserve">до </w:t>
      </w:r>
      <w:r w:rsidR="00315993" w:rsidRPr="00F85442">
        <w:rPr>
          <w:rFonts w:ascii="Times New Roman" w:hAnsi="Times New Roman" w:cs="Times New Roman"/>
          <w:sz w:val="29"/>
          <w:szCs w:val="29"/>
          <w:lang w:val="uk-UA"/>
        </w:rPr>
        <w:t>усі</w:t>
      </w:r>
      <w:r w:rsidR="00094ECE" w:rsidRPr="00F85442">
        <w:rPr>
          <w:rFonts w:ascii="Times New Roman" w:hAnsi="Times New Roman" w:cs="Times New Roman"/>
          <w:sz w:val="29"/>
          <w:szCs w:val="29"/>
          <w:lang w:val="uk-UA"/>
        </w:rPr>
        <w:t>х видів</w:t>
      </w:r>
      <w:r w:rsidR="00315993" w:rsidRPr="00F85442">
        <w:rPr>
          <w:rFonts w:ascii="Times New Roman" w:hAnsi="Times New Roman" w:cs="Times New Roman"/>
          <w:sz w:val="29"/>
          <w:szCs w:val="29"/>
          <w:lang w:val="uk-UA"/>
        </w:rPr>
        <w:t xml:space="preserve"> крипто</w:t>
      </w:r>
      <w:r w:rsidR="00557835" w:rsidRPr="00F85442">
        <w:rPr>
          <w:rFonts w:ascii="Times New Roman" w:hAnsi="Times New Roman" w:cs="Times New Roman"/>
          <w:sz w:val="29"/>
          <w:szCs w:val="29"/>
          <w:lang w:val="uk-UA"/>
        </w:rPr>
        <w:t>валюти, замовником та розробником програми функціонування якої виступив не сам НБУ, КМУ та/або інший центральний орган виконавчої влади України. Враховуючи те, що сьогодні жоден із таких органів України не замовив, не розробив і не запустив</w:t>
      </w:r>
      <w:r w:rsidR="00315993" w:rsidRPr="00F85442">
        <w:rPr>
          <w:rFonts w:ascii="Times New Roman" w:hAnsi="Times New Roman" w:cs="Times New Roman"/>
          <w:sz w:val="29"/>
          <w:szCs w:val="29"/>
          <w:lang w:val="uk-UA"/>
        </w:rPr>
        <w:t xml:space="preserve"> програму функціонування крипто</w:t>
      </w:r>
      <w:r w:rsidR="00557835" w:rsidRPr="00F85442">
        <w:rPr>
          <w:rFonts w:ascii="Times New Roman" w:hAnsi="Times New Roman" w:cs="Times New Roman"/>
          <w:sz w:val="29"/>
          <w:szCs w:val="29"/>
          <w:lang w:val="uk-UA"/>
        </w:rPr>
        <w:t>валюти, для НБУ усі наявні у св</w:t>
      </w:r>
      <w:r w:rsidR="00315993" w:rsidRPr="00F85442">
        <w:rPr>
          <w:rFonts w:ascii="Times New Roman" w:hAnsi="Times New Roman" w:cs="Times New Roman"/>
          <w:sz w:val="29"/>
          <w:szCs w:val="29"/>
          <w:lang w:val="uk-UA"/>
        </w:rPr>
        <w:t>іті більш ніж 1000 видів крипто</w:t>
      </w:r>
      <w:r w:rsidR="00557835" w:rsidRPr="00F85442">
        <w:rPr>
          <w:rFonts w:ascii="Times New Roman" w:hAnsi="Times New Roman" w:cs="Times New Roman"/>
          <w:sz w:val="29"/>
          <w:szCs w:val="29"/>
          <w:lang w:val="uk-UA"/>
        </w:rPr>
        <w:t>валюти</w:t>
      </w:r>
      <w:r w:rsidR="00774127" w:rsidRPr="00F85442">
        <w:rPr>
          <w:rFonts w:ascii="Times New Roman" w:hAnsi="Times New Roman" w:cs="Times New Roman"/>
          <w:sz w:val="29"/>
          <w:szCs w:val="29"/>
          <w:lang w:val="uk-UA"/>
        </w:rPr>
        <w:t xml:space="preserve"> (серед них навіть функціонує вид криптовалюти із назвою «карбованець»)</w:t>
      </w:r>
      <w:r w:rsidR="00557835" w:rsidRPr="00F85442">
        <w:rPr>
          <w:rFonts w:ascii="Times New Roman" w:hAnsi="Times New Roman" w:cs="Times New Roman"/>
          <w:sz w:val="29"/>
          <w:szCs w:val="29"/>
          <w:lang w:val="uk-UA"/>
        </w:rPr>
        <w:t xml:space="preserve"> є «чужими».</w:t>
      </w:r>
    </w:p>
    <w:p w:rsidR="00FE542C" w:rsidRPr="00F85442" w:rsidRDefault="00774127" w:rsidP="00F932A0">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Слід з’ясувати </w:t>
      </w:r>
      <w:r w:rsidR="00FE542C" w:rsidRPr="00F85442">
        <w:rPr>
          <w:rFonts w:ascii="Times New Roman" w:hAnsi="Times New Roman" w:cs="Times New Roman"/>
          <w:sz w:val="29"/>
          <w:szCs w:val="29"/>
          <w:lang w:val="uk-UA"/>
        </w:rPr>
        <w:t>чим викликано таке ставлення НБУ, тобто яке законодавство стоїть на заваді вільного обігу криптовалюти, а також у чому НБУ бачить загрозу.</w:t>
      </w:r>
    </w:p>
    <w:p w:rsidR="00F932A0" w:rsidRPr="00F85442" w:rsidRDefault="00FE542C" w:rsidP="00F932A0">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Отже, щодо першого.</w:t>
      </w:r>
      <w:r w:rsidR="00774127" w:rsidRPr="00F85442">
        <w:rPr>
          <w:rFonts w:ascii="Times New Roman" w:hAnsi="Times New Roman" w:cs="Times New Roman"/>
          <w:sz w:val="29"/>
          <w:szCs w:val="29"/>
          <w:lang w:val="uk-UA"/>
        </w:rPr>
        <w:t xml:space="preserve"> Конституцією України </w:t>
      </w:r>
      <w:r w:rsidR="00521C1A" w:rsidRPr="00F85442">
        <w:rPr>
          <w:rFonts w:ascii="Times New Roman" w:hAnsi="Times New Roman" w:cs="Times New Roman"/>
          <w:sz w:val="29"/>
          <w:szCs w:val="29"/>
          <w:lang w:val="uk-UA"/>
        </w:rPr>
        <w:t xml:space="preserve">у статті 99 вказано, що грошовою одиницею України є гривня, а </w:t>
      </w:r>
      <w:bookmarkStart w:id="0" w:name="n4598"/>
      <w:bookmarkEnd w:id="0"/>
      <w:r w:rsidR="00521C1A" w:rsidRPr="00F85442">
        <w:rPr>
          <w:rFonts w:ascii="Times New Roman" w:hAnsi="Times New Roman" w:cs="Times New Roman"/>
          <w:sz w:val="29"/>
          <w:szCs w:val="29"/>
          <w:lang w:val="uk-UA"/>
        </w:rPr>
        <w:t>забезпечення стабільності грошової одиниці є основною функцією центрального банку держави – НБУ [</w:t>
      </w:r>
      <w:r w:rsidR="00B838CB" w:rsidRPr="00F85442">
        <w:rPr>
          <w:rFonts w:ascii="Times New Roman" w:hAnsi="Times New Roman" w:cs="Times New Roman"/>
          <w:sz w:val="29"/>
          <w:szCs w:val="29"/>
          <w:lang w:val="uk-UA"/>
        </w:rPr>
        <w:t>4</w:t>
      </w:r>
      <w:r w:rsidR="00521C1A" w:rsidRPr="00F85442">
        <w:rPr>
          <w:rFonts w:ascii="Times New Roman" w:hAnsi="Times New Roman" w:cs="Times New Roman"/>
          <w:sz w:val="29"/>
          <w:szCs w:val="29"/>
          <w:lang w:val="uk-UA"/>
        </w:rPr>
        <w:t xml:space="preserve">]. У розвиток цього положення статтею 32 «Грошова одиниця» Закону України «Про Національний банк України» визначено, що </w:t>
      </w:r>
      <w:bookmarkStart w:id="1" w:name="n435"/>
      <w:bookmarkEnd w:id="1"/>
      <w:r w:rsidR="00521C1A" w:rsidRPr="00F85442">
        <w:rPr>
          <w:rFonts w:ascii="Times New Roman" w:hAnsi="Times New Roman" w:cs="Times New Roman"/>
          <w:sz w:val="29"/>
          <w:szCs w:val="29"/>
          <w:lang w:val="uk-UA"/>
        </w:rPr>
        <w:t xml:space="preserve">грошовою одиницею України є гривня, що дорівнює 100 копійкам. </w:t>
      </w:r>
      <w:bookmarkStart w:id="2" w:name="n436"/>
      <w:bookmarkEnd w:id="2"/>
      <w:r w:rsidR="00521C1A" w:rsidRPr="00F85442">
        <w:rPr>
          <w:rFonts w:ascii="Times New Roman" w:hAnsi="Times New Roman" w:cs="Times New Roman"/>
          <w:sz w:val="29"/>
          <w:szCs w:val="29"/>
          <w:lang w:val="uk-UA"/>
        </w:rPr>
        <w:t>Випуск та обіг на території України інших грошових одиниць і використання грошових сурогатів як засобу платежу забороняються.</w:t>
      </w:r>
      <w:bookmarkStart w:id="3" w:name="n437"/>
      <w:bookmarkEnd w:id="3"/>
      <w:r w:rsidR="00521C1A" w:rsidRPr="00F85442">
        <w:rPr>
          <w:rFonts w:ascii="Times New Roman" w:hAnsi="Times New Roman" w:cs="Times New Roman"/>
          <w:sz w:val="29"/>
          <w:szCs w:val="29"/>
          <w:lang w:val="uk-UA"/>
        </w:rPr>
        <w:t xml:space="preserve"> Офіційне співвідношення між гривнею та золотом або іншими дорогоцінними металами не встановлюється [</w:t>
      </w:r>
      <w:r w:rsidR="00B838CB" w:rsidRPr="00F85442">
        <w:rPr>
          <w:rFonts w:ascii="Times New Roman" w:hAnsi="Times New Roman" w:cs="Times New Roman"/>
          <w:sz w:val="29"/>
          <w:szCs w:val="29"/>
          <w:lang w:val="uk-UA"/>
        </w:rPr>
        <w:t>5</w:t>
      </w:r>
      <w:r w:rsidR="00521C1A" w:rsidRPr="00F85442">
        <w:rPr>
          <w:rFonts w:ascii="Times New Roman" w:hAnsi="Times New Roman" w:cs="Times New Roman"/>
          <w:sz w:val="29"/>
          <w:szCs w:val="29"/>
          <w:lang w:val="uk-UA"/>
        </w:rPr>
        <w:t>]. Статтею 192 «Гроші (грошові кошти)» Цивільного кодексу України визначено, що з</w:t>
      </w:r>
      <w:r w:rsidR="00F932A0" w:rsidRPr="00F85442">
        <w:rPr>
          <w:rFonts w:ascii="Times New Roman" w:hAnsi="Times New Roman" w:cs="Times New Roman"/>
          <w:sz w:val="29"/>
          <w:szCs w:val="29"/>
          <w:lang w:val="uk-UA"/>
        </w:rPr>
        <w:t>аконним платіжним засобом, обов’</w:t>
      </w:r>
      <w:r w:rsidR="00521C1A" w:rsidRPr="00F85442">
        <w:rPr>
          <w:rFonts w:ascii="Times New Roman" w:hAnsi="Times New Roman" w:cs="Times New Roman"/>
          <w:sz w:val="29"/>
          <w:szCs w:val="29"/>
          <w:lang w:val="uk-UA"/>
        </w:rPr>
        <w:t xml:space="preserve">язковим до приймання за номінальною вартістю на всій території України, є грошова одиниця України </w:t>
      </w:r>
      <w:r w:rsidR="00521C1A" w:rsidRPr="00F85442">
        <w:rPr>
          <w:rFonts w:ascii="Times New Roman" w:hAnsi="Times New Roman" w:cs="Times New Roman"/>
          <w:sz w:val="29"/>
          <w:szCs w:val="29"/>
          <w:lang w:val="uk-UA"/>
        </w:rPr>
        <w:lastRenderedPageBreak/>
        <w:t xml:space="preserve">– гривня. </w:t>
      </w:r>
      <w:bookmarkStart w:id="4" w:name="n1098"/>
      <w:bookmarkEnd w:id="4"/>
      <w:r w:rsidR="00521C1A" w:rsidRPr="00F85442">
        <w:rPr>
          <w:rFonts w:ascii="Times New Roman" w:hAnsi="Times New Roman" w:cs="Times New Roman"/>
          <w:sz w:val="29"/>
          <w:szCs w:val="29"/>
          <w:lang w:val="uk-UA"/>
        </w:rPr>
        <w:t>Іноземна валюта може використовуватися в Україні у випадках і в порядку, встановлених законом [</w:t>
      </w:r>
      <w:r w:rsidR="00B838CB" w:rsidRPr="00F85442">
        <w:rPr>
          <w:rFonts w:ascii="Times New Roman" w:hAnsi="Times New Roman" w:cs="Times New Roman"/>
          <w:sz w:val="29"/>
          <w:szCs w:val="29"/>
          <w:lang w:val="uk-UA"/>
        </w:rPr>
        <w:t>6</w:t>
      </w:r>
      <w:r w:rsidR="00521C1A" w:rsidRPr="00F85442">
        <w:rPr>
          <w:rFonts w:ascii="Times New Roman" w:hAnsi="Times New Roman" w:cs="Times New Roman"/>
          <w:sz w:val="29"/>
          <w:szCs w:val="29"/>
          <w:lang w:val="uk-UA"/>
        </w:rPr>
        <w:t>].</w:t>
      </w:r>
    </w:p>
    <w:p w:rsidR="00F932A0" w:rsidRPr="00F85442" w:rsidRDefault="00F932A0" w:rsidP="006447F7">
      <w:pPr>
        <w:spacing w:after="0" w:line="360" w:lineRule="auto"/>
        <w:ind w:firstLine="709"/>
        <w:jc w:val="both"/>
        <w:rPr>
          <w:rFonts w:ascii="Times New Roman" w:eastAsia="Times New Roman" w:hAnsi="Times New Roman" w:cs="Times New Roman"/>
          <w:sz w:val="29"/>
          <w:szCs w:val="29"/>
          <w:lang w:val="uk-UA" w:eastAsia="ru-RU"/>
        </w:rPr>
      </w:pPr>
      <w:r w:rsidRPr="00F85442">
        <w:rPr>
          <w:rFonts w:ascii="Times New Roman" w:hAnsi="Times New Roman" w:cs="Times New Roman"/>
          <w:sz w:val="29"/>
          <w:szCs w:val="29"/>
          <w:lang w:val="uk-UA"/>
        </w:rPr>
        <w:t xml:space="preserve">Викликають певну цікавість і мають бути проаналізовані положення статей 3 і 4 Закону України «Про платіжні системи та переказ коштів в Україні». </w:t>
      </w:r>
      <w:r w:rsidR="006447F7" w:rsidRPr="00F85442">
        <w:rPr>
          <w:rFonts w:ascii="Times New Roman" w:hAnsi="Times New Roman" w:cs="Times New Roman"/>
          <w:sz w:val="29"/>
          <w:szCs w:val="29"/>
          <w:lang w:val="uk-UA"/>
        </w:rPr>
        <w:t>Так, п</w:t>
      </w:r>
      <w:r w:rsidRPr="00F85442">
        <w:rPr>
          <w:rFonts w:ascii="Times New Roman" w:hAnsi="Times New Roman" w:cs="Times New Roman"/>
          <w:sz w:val="29"/>
          <w:szCs w:val="29"/>
          <w:lang w:val="uk-UA"/>
        </w:rPr>
        <w:t xml:space="preserve">унктом 3.3 статті 3 «Кошти в Україні» </w:t>
      </w:r>
      <w:r w:rsidR="006447F7" w:rsidRPr="00F85442">
        <w:rPr>
          <w:rFonts w:ascii="Times New Roman" w:hAnsi="Times New Roman" w:cs="Times New Roman"/>
          <w:sz w:val="29"/>
          <w:szCs w:val="29"/>
          <w:lang w:val="uk-UA"/>
        </w:rPr>
        <w:t xml:space="preserve">цього </w:t>
      </w:r>
      <w:r w:rsidRPr="00F85442">
        <w:rPr>
          <w:rFonts w:ascii="Times New Roman" w:hAnsi="Times New Roman" w:cs="Times New Roman"/>
          <w:sz w:val="29"/>
          <w:szCs w:val="29"/>
          <w:lang w:val="uk-UA"/>
        </w:rPr>
        <w:t xml:space="preserve">Закону визначено, що </w:t>
      </w:r>
      <w:r w:rsidRPr="00F85442">
        <w:rPr>
          <w:rFonts w:ascii="Times New Roman" w:eastAsia="Times New Roman" w:hAnsi="Times New Roman" w:cs="Times New Roman"/>
          <w:sz w:val="29"/>
          <w:szCs w:val="29"/>
          <w:lang w:val="uk-UA" w:eastAsia="ru-RU"/>
        </w:rPr>
        <w:t>гривня як грошова одиниця України є єдиним законним платіжним засобом в Україні, приймається усіма фізичними і юридичними особами без будь-яких обмежень на всій території України для проведення переказів та розрахунків</w:t>
      </w:r>
      <w:r w:rsidR="006447F7" w:rsidRPr="00F85442">
        <w:rPr>
          <w:rFonts w:ascii="Times New Roman" w:eastAsia="Times New Roman" w:hAnsi="Times New Roman" w:cs="Times New Roman"/>
          <w:sz w:val="29"/>
          <w:szCs w:val="29"/>
          <w:lang w:val="uk-UA" w:eastAsia="ru-RU"/>
        </w:rPr>
        <w:t xml:space="preserve"> [</w:t>
      </w:r>
      <w:r w:rsidR="00B838CB" w:rsidRPr="00F85442">
        <w:rPr>
          <w:rFonts w:ascii="Times New Roman" w:eastAsia="Times New Roman" w:hAnsi="Times New Roman" w:cs="Times New Roman"/>
          <w:sz w:val="29"/>
          <w:szCs w:val="29"/>
          <w:lang w:val="uk-UA" w:eastAsia="ru-RU"/>
        </w:rPr>
        <w:t>7</w:t>
      </w:r>
      <w:r w:rsidR="006447F7" w:rsidRPr="00F85442">
        <w:rPr>
          <w:rFonts w:ascii="Times New Roman" w:eastAsia="Times New Roman" w:hAnsi="Times New Roman" w:cs="Times New Roman"/>
          <w:sz w:val="29"/>
          <w:szCs w:val="29"/>
          <w:lang w:val="uk-UA" w:eastAsia="ru-RU"/>
        </w:rPr>
        <w:t>]</w:t>
      </w:r>
      <w:r w:rsidRPr="00F85442">
        <w:rPr>
          <w:rFonts w:ascii="Times New Roman" w:eastAsia="Times New Roman" w:hAnsi="Times New Roman" w:cs="Times New Roman"/>
          <w:sz w:val="29"/>
          <w:szCs w:val="29"/>
          <w:lang w:val="uk-UA" w:eastAsia="ru-RU"/>
        </w:rPr>
        <w:t>.</w:t>
      </w:r>
      <w:r w:rsidR="00277C57" w:rsidRPr="00F85442">
        <w:rPr>
          <w:rFonts w:ascii="Times New Roman" w:eastAsia="Times New Roman" w:hAnsi="Times New Roman" w:cs="Times New Roman"/>
          <w:sz w:val="29"/>
          <w:szCs w:val="29"/>
          <w:lang w:val="uk-UA" w:eastAsia="ru-RU"/>
        </w:rPr>
        <w:t xml:space="preserve"> Як бачимо, у цій нормі у більшій мірі ведеться мова про захист гривні та її винятковість, аніж про заборону інших платіжних засобів. У попередніх нормах – пунктах 3.1 та 3.2 вказується відповідно: «</w:t>
      </w:r>
      <w:r w:rsidR="00277C57" w:rsidRPr="00F85442">
        <w:rPr>
          <w:rFonts w:ascii="Times New Roman" w:hAnsi="Times New Roman" w:cs="Times New Roman"/>
          <w:sz w:val="29"/>
          <w:szCs w:val="29"/>
          <w:lang w:val="uk-UA"/>
        </w:rPr>
        <w:t>Кошти існують у готівковій формі (формі грошових знаків) або у безготівковій формі (формі записів на рахунках у банках)</w:t>
      </w:r>
      <w:r w:rsidR="00277C57" w:rsidRPr="00F85442">
        <w:rPr>
          <w:rFonts w:ascii="Times New Roman" w:eastAsia="Times New Roman" w:hAnsi="Times New Roman" w:cs="Times New Roman"/>
          <w:sz w:val="29"/>
          <w:szCs w:val="29"/>
          <w:lang w:val="uk-UA" w:eastAsia="ru-RU"/>
        </w:rPr>
        <w:t>» і «</w:t>
      </w:r>
      <w:r w:rsidR="00277C57" w:rsidRPr="00F85442">
        <w:rPr>
          <w:rFonts w:ascii="Times New Roman" w:hAnsi="Times New Roman" w:cs="Times New Roman"/>
          <w:sz w:val="29"/>
          <w:szCs w:val="29"/>
          <w:lang w:val="uk-UA"/>
        </w:rPr>
        <w:t>Грошові знаки випускаються у формі банкнот і монет, що мають зазначену на них номінальну вартість</w:t>
      </w:r>
      <w:r w:rsidR="00277C57" w:rsidRPr="00F85442">
        <w:rPr>
          <w:rFonts w:ascii="Times New Roman" w:eastAsia="Times New Roman" w:hAnsi="Times New Roman" w:cs="Times New Roman"/>
          <w:sz w:val="29"/>
          <w:szCs w:val="29"/>
          <w:lang w:val="uk-UA" w:eastAsia="ru-RU"/>
        </w:rPr>
        <w:t>» [</w:t>
      </w:r>
      <w:r w:rsidR="00B838CB" w:rsidRPr="00F85442">
        <w:rPr>
          <w:rFonts w:ascii="Times New Roman" w:eastAsia="Times New Roman" w:hAnsi="Times New Roman" w:cs="Times New Roman"/>
          <w:sz w:val="29"/>
          <w:szCs w:val="29"/>
          <w:lang w:val="uk-UA" w:eastAsia="ru-RU"/>
        </w:rPr>
        <w:t>7</w:t>
      </w:r>
      <w:r w:rsidR="00277C57" w:rsidRPr="00F85442">
        <w:rPr>
          <w:rFonts w:ascii="Times New Roman" w:eastAsia="Times New Roman" w:hAnsi="Times New Roman" w:cs="Times New Roman"/>
          <w:sz w:val="29"/>
          <w:szCs w:val="29"/>
          <w:lang w:val="uk-UA" w:eastAsia="ru-RU"/>
        </w:rPr>
        <w:t>]. У нормі пункту 3.1 взагалі ведеться мова про те, що кошти можуть існувати у безготівковій формі – як варіант – формі записів на рахунках у банках. Криптовалюта за своєю суттю якраз і функціонує у формі запису, проте не у банку, а у комп’ютерній програмі.</w:t>
      </w:r>
      <w:r w:rsidR="00445E7E" w:rsidRPr="00F85442">
        <w:rPr>
          <w:rFonts w:ascii="Times New Roman" w:eastAsia="Times New Roman" w:hAnsi="Times New Roman" w:cs="Times New Roman"/>
          <w:sz w:val="29"/>
          <w:szCs w:val="29"/>
          <w:lang w:val="uk-UA" w:eastAsia="ru-RU"/>
        </w:rPr>
        <w:t xml:space="preserve"> І саме на можливість цього вказується у Законі. І жодного натяку на можливість покарання порушників саме у названих нормах Закону </w:t>
      </w:r>
      <w:r w:rsidR="00445E7E" w:rsidRPr="00F85442">
        <w:rPr>
          <w:rFonts w:ascii="Times New Roman" w:hAnsi="Times New Roman" w:cs="Times New Roman"/>
          <w:sz w:val="29"/>
          <w:szCs w:val="29"/>
          <w:lang w:val="uk-UA"/>
        </w:rPr>
        <w:t>«Про платіжні системи та переказ коштів в Україні»</w:t>
      </w:r>
      <w:r w:rsidR="00AD5A9F" w:rsidRPr="00F85442">
        <w:rPr>
          <w:rFonts w:ascii="Times New Roman" w:hAnsi="Times New Roman" w:cs="Times New Roman"/>
          <w:sz w:val="29"/>
          <w:szCs w:val="29"/>
          <w:lang w:val="uk-UA"/>
        </w:rPr>
        <w:t xml:space="preserve"> немає</w:t>
      </w:r>
      <w:r w:rsidR="00445E7E" w:rsidRPr="00F85442">
        <w:rPr>
          <w:rFonts w:ascii="Times New Roman" w:hAnsi="Times New Roman" w:cs="Times New Roman"/>
          <w:sz w:val="29"/>
          <w:szCs w:val="29"/>
          <w:lang w:val="uk-UA"/>
        </w:rPr>
        <w:t>.</w:t>
      </w:r>
    </w:p>
    <w:p w:rsidR="00521C1A" w:rsidRPr="00F85442" w:rsidRDefault="00AD5A9F" w:rsidP="00AD5A9F">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Частиною першою статті 5 «Розрахунки» Закону України «Про валюту і валютні операції» задекларовано, що гривня є єдиним законним платіжним засобом в Україні з урахуванням особливостей, встановлених частиною другою цієї статті, і приймається без обмежень на всій території України для проведення розрахунків, а у частині другій цієї статті </w:t>
      </w:r>
      <w:r w:rsidR="008158D2" w:rsidRPr="00F85442">
        <w:rPr>
          <w:rFonts w:ascii="Times New Roman" w:hAnsi="Times New Roman" w:cs="Times New Roman"/>
          <w:sz w:val="29"/>
          <w:szCs w:val="29"/>
          <w:lang w:val="uk-UA"/>
        </w:rPr>
        <w:t xml:space="preserve">визначено групи операцій, за якими можуть проводитися розрахунки в іноземній валюті, у </w:t>
      </w:r>
      <w:r w:rsidR="008158D2" w:rsidRPr="00F85442">
        <w:rPr>
          <w:rFonts w:ascii="Times New Roman" w:hAnsi="Times New Roman" w:cs="Times New Roman"/>
          <w:sz w:val="29"/>
          <w:szCs w:val="29"/>
          <w:lang w:val="uk-UA"/>
        </w:rPr>
        <w:lastRenderedPageBreak/>
        <w:t>гривні, а також у банківських металах [</w:t>
      </w:r>
      <w:r w:rsidR="00B838CB" w:rsidRPr="00F85442">
        <w:rPr>
          <w:rFonts w:ascii="Times New Roman" w:hAnsi="Times New Roman" w:cs="Times New Roman"/>
          <w:sz w:val="29"/>
          <w:szCs w:val="29"/>
          <w:lang w:val="uk-UA"/>
        </w:rPr>
        <w:t>8</w:t>
      </w:r>
      <w:r w:rsidR="008158D2" w:rsidRPr="00F85442">
        <w:rPr>
          <w:rFonts w:ascii="Times New Roman" w:hAnsi="Times New Roman" w:cs="Times New Roman"/>
          <w:sz w:val="29"/>
          <w:szCs w:val="29"/>
          <w:lang w:val="uk-UA"/>
        </w:rPr>
        <w:t>]. Можливості проведення хоч якихось операцій хоча б у якомусь виді криптовалюти Закон не передбачає.</w:t>
      </w:r>
    </w:p>
    <w:p w:rsidR="008158D2" w:rsidRPr="00F85442" w:rsidRDefault="008158D2" w:rsidP="008158D2">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Як бачимо, серед норм наведених НПА найбільш новими є останні, оскільки Закон України «Про валюту і валютні операції» було прийнято </w:t>
      </w:r>
      <w:r w:rsidRPr="00F85442">
        <w:rPr>
          <w:rFonts w:ascii="Times New Roman" w:eastAsia="Times New Roman" w:hAnsi="Times New Roman" w:cs="Times New Roman"/>
          <w:sz w:val="29"/>
          <w:szCs w:val="29"/>
          <w:lang w:val="uk-UA" w:eastAsia="ru-RU"/>
        </w:rPr>
        <w:t xml:space="preserve">21 червня 2018 року, тобто після </w:t>
      </w:r>
      <w:r w:rsidR="00094ECE" w:rsidRPr="00F85442">
        <w:rPr>
          <w:rFonts w:ascii="Times New Roman" w:eastAsia="Times New Roman" w:hAnsi="Times New Roman" w:cs="Times New Roman"/>
          <w:sz w:val="29"/>
          <w:szCs w:val="29"/>
          <w:lang w:val="uk-UA" w:eastAsia="ru-RU"/>
        </w:rPr>
        <w:t xml:space="preserve">початку і продовження кількарічної полеміки </w:t>
      </w:r>
      <w:r w:rsidRPr="00F85442">
        <w:rPr>
          <w:rFonts w:ascii="Times New Roman" w:eastAsia="Times New Roman" w:hAnsi="Times New Roman" w:cs="Times New Roman"/>
          <w:sz w:val="29"/>
          <w:szCs w:val="29"/>
          <w:lang w:val="uk-UA" w:eastAsia="ru-RU"/>
        </w:rPr>
        <w:t xml:space="preserve">у суспільстві стосовно легалізації чи заборони проведення операцій із криптовалютою. Очевидно, що законодавець пристав на позицію НБУ, </w:t>
      </w:r>
      <w:r w:rsidR="00094ECE" w:rsidRPr="00F85442">
        <w:rPr>
          <w:rFonts w:ascii="Times New Roman" w:eastAsia="Times New Roman" w:hAnsi="Times New Roman" w:cs="Times New Roman"/>
          <w:sz w:val="29"/>
          <w:szCs w:val="29"/>
          <w:lang w:val="uk-UA" w:eastAsia="ru-RU"/>
        </w:rPr>
        <w:t>яка не змінилася із 2014 року. Саме цим роком датується</w:t>
      </w:r>
      <w:r w:rsidRPr="00F85442">
        <w:rPr>
          <w:rFonts w:ascii="Times New Roman" w:eastAsia="Times New Roman" w:hAnsi="Times New Roman" w:cs="Times New Roman"/>
          <w:sz w:val="29"/>
          <w:szCs w:val="29"/>
          <w:lang w:val="uk-UA" w:eastAsia="ru-RU"/>
        </w:rPr>
        <w:t xml:space="preserve"> </w:t>
      </w:r>
      <w:r w:rsidRPr="00F85442">
        <w:rPr>
          <w:rFonts w:ascii="Times New Roman" w:hAnsi="Times New Roman" w:cs="Times New Roman"/>
          <w:sz w:val="29"/>
          <w:szCs w:val="29"/>
          <w:lang w:val="uk-UA"/>
        </w:rPr>
        <w:t xml:space="preserve">Роз’яснення </w:t>
      </w:r>
      <w:r w:rsidR="00094ECE" w:rsidRPr="00F85442">
        <w:rPr>
          <w:rFonts w:ascii="Times New Roman" w:eastAsia="Times New Roman" w:hAnsi="Times New Roman" w:cs="Times New Roman"/>
          <w:sz w:val="29"/>
          <w:szCs w:val="29"/>
          <w:lang w:val="uk-UA" w:eastAsia="ru-RU"/>
        </w:rPr>
        <w:t xml:space="preserve">НБУ </w:t>
      </w:r>
      <w:r w:rsidRPr="00F85442">
        <w:rPr>
          <w:rFonts w:ascii="Times New Roman" w:hAnsi="Times New Roman" w:cs="Times New Roman"/>
          <w:sz w:val="29"/>
          <w:szCs w:val="29"/>
          <w:lang w:val="uk-UA"/>
        </w:rPr>
        <w:t>щодо правомірності використання в Україні «віртуальної валюти/криптовалюти» Bitcoin, яким НБУ визнав біткойн як грошовий сурогат, який не має забезпечення реальною вартістю і не може використовуватися фізичними та юридичними особами на території України як засіб платежу, оскільки це протирічить нормам українського законодавства [</w:t>
      </w:r>
      <w:r w:rsidR="00B838CB" w:rsidRPr="00F85442">
        <w:rPr>
          <w:rFonts w:ascii="Times New Roman" w:hAnsi="Times New Roman" w:cs="Times New Roman"/>
          <w:sz w:val="29"/>
          <w:szCs w:val="29"/>
          <w:lang w:val="uk-UA"/>
        </w:rPr>
        <w:t>9</w:t>
      </w:r>
      <w:r w:rsidRPr="00F85442">
        <w:rPr>
          <w:rFonts w:ascii="Times New Roman" w:hAnsi="Times New Roman" w:cs="Times New Roman"/>
          <w:sz w:val="29"/>
          <w:szCs w:val="29"/>
          <w:lang w:val="uk-UA"/>
        </w:rPr>
        <w:t>].</w:t>
      </w:r>
      <w:r w:rsidR="00711946" w:rsidRPr="00F85442">
        <w:rPr>
          <w:rFonts w:ascii="Times New Roman" w:hAnsi="Times New Roman" w:cs="Times New Roman"/>
          <w:sz w:val="29"/>
          <w:szCs w:val="29"/>
          <w:lang w:val="uk-UA"/>
        </w:rPr>
        <w:t xml:space="preserve"> Зрозуміло, що сьогодні це роз’яснення має бути оновлене та уточнене, якщо не замінене іншим. Якщо його трактувати з точки зору «букви закону», то виходить що НБУ не визнає засобом платежу лише криптовалюту біткойн, а проти використання інших із більш ніж 1000 видів криптовалюти нічого не висловлює. Якщо ж розглядати ситуацію з точки зору «духу закону», то безумовно на прикладі біткойну НБУ визнає грошовим сурогатом криптовалюту будь-якого виду. Просто біткойн є першим і найбільш поширеним видом криптовалюти, акти з врегулювання відносин із якою є </w:t>
      </w:r>
      <w:r w:rsidR="008D0DD1" w:rsidRPr="00F85442">
        <w:rPr>
          <w:rFonts w:ascii="Times New Roman" w:hAnsi="Times New Roman" w:cs="Times New Roman"/>
          <w:sz w:val="29"/>
          <w:szCs w:val="29"/>
          <w:lang w:val="uk-UA"/>
        </w:rPr>
        <w:t>прецедентними</w:t>
      </w:r>
      <w:r w:rsidR="00711946" w:rsidRPr="00F85442">
        <w:rPr>
          <w:rFonts w:ascii="Times New Roman" w:hAnsi="Times New Roman" w:cs="Times New Roman"/>
          <w:sz w:val="29"/>
          <w:szCs w:val="29"/>
          <w:lang w:val="uk-UA"/>
        </w:rPr>
        <w:t xml:space="preserve"> по відношенню до інших видів криптовалюти.</w:t>
      </w:r>
      <w:r w:rsidR="00D3057F" w:rsidRPr="00F85442">
        <w:rPr>
          <w:rFonts w:ascii="Times New Roman" w:hAnsi="Times New Roman" w:cs="Times New Roman"/>
          <w:sz w:val="29"/>
          <w:szCs w:val="29"/>
          <w:lang w:val="uk-UA"/>
        </w:rPr>
        <w:t xml:space="preserve"> А отже, НБУ послідовно відстоює позицію стосовно невизнання криптовалюти законним видом платежу, а Верховна Рада погоджується із цією позицією при прийнятті законів.</w:t>
      </w:r>
    </w:p>
    <w:p w:rsidR="00FA3ADE" w:rsidRPr="00F85442" w:rsidRDefault="00FE542C" w:rsidP="00FA3ADE">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Тепер щодо другого. Загалом це «друге» і є основним і таким, що викликало необхідність підготовки цієї глави монографії. Загальновідомо з часів античної і середньовічної історії, що право карбувати гроші й </w:t>
      </w:r>
      <w:r w:rsidRPr="00F85442">
        <w:rPr>
          <w:rFonts w:ascii="Times New Roman" w:hAnsi="Times New Roman" w:cs="Times New Roman"/>
          <w:sz w:val="29"/>
          <w:szCs w:val="29"/>
          <w:lang w:val="uk-UA"/>
        </w:rPr>
        <w:lastRenderedPageBreak/>
        <w:t>емітувати власну валюту підвищувало рівень того державного утворення, якому це вдавалося. За право випуску власних грошей боролися між собою держави, заможні феодали та великі об’єднання людей (зокрема і таємні чи напівтаємні організації). Емісіонер завжди має можливість випуску надлишку грошової маси для забезпечення власних економічних потреб. А будь-який конкурент у цій справі може бути визнаний ворогом.</w:t>
      </w:r>
      <w:r w:rsidR="00FA3ADE" w:rsidRPr="00F85442">
        <w:rPr>
          <w:rFonts w:ascii="Times New Roman" w:hAnsi="Times New Roman" w:cs="Times New Roman"/>
          <w:sz w:val="29"/>
          <w:szCs w:val="29"/>
          <w:lang w:val="uk-UA"/>
        </w:rPr>
        <w:t xml:space="preserve"> Тому з одного боку ситуація, в якій НБУ не допускає альтернативи, виглядає виправданою, а з іншого – «полюванням на відьом».</w:t>
      </w:r>
    </w:p>
    <w:p w:rsidR="008158D2" w:rsidRPr="00F85442" w:rsidRDefault="00FA3ADE" w:rsidP="004622BD">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Через застосування методів</w:t>
      </w:r>
      <w:r w:rsidR="008D0DD1" w:rsidRPr="00F85442">
        <w:rPr>
          <w:rFonts w:ascii="Times New Roman" w:hAnsi="Times New Roman" w:cs="Times New Roman"/>
          <w:sz w:val="29"/>
          <w:szCs w:val="29"/>
          <w:lang w:val="uk-UA"/>
        </w:rPr>
        <w:t xml:space="preserve"> порівняння та аналогії наведене</w:t>
      </w:r>
      <w:r w:rsidRPr="00F85442">
        <w:rPr>
          <w:rFonts w:ascii="Times New Roman" w:hAnsi="Times New Roman" w:cs="Times New Roman"/>
          <w:sz w:val="29"/>
          <w:szCs w:val="29"/>
          <w:lang w:val="uk-UA"/>
        </w:rPr>
        <w:t xml:space="preserve"> наприкінці попереднього абзацу можна сприймати буквально і писати без лапок. Дійсно, середньовічна церква боролася із відьомством та знахарством через конкуренцію у конку</w:t>
      </w:r>
      <w:r w:rsidR="008D0DD1" w:rsidRPr="00F85442">
        <w:rPr>
          <w:rFonts w:ascii="Times New Roman" w:hAnsi="Times New Roman" w:cs="Times New Roman"/>
          <w:sz w:val="29"/>
          <w:szCs w:val="29"/>
          <w:lang w:val="uk-UA"/>
        </w:rPr>
        <w:t>рсі з</w:t>
      </w:r>
      <w:r w:rsidRPr="00F85442">
        <w:rPr>
          <w:rFonts w:ascii="Times New Roman" w:hAnsi="Times New Roman" w:cs="Times New Roman"/>
          <w:sz w:val="29"/>
          <w:szCs w:val="29"/>
          <w:lang w:val="uk-UA"/>
        </w:rPr>
        <w:t xml:space="preserve">а </w:t>
      </w:r>
      <w:r w:rsidR="008D0DD1" w:rsidRPr="00F85442">
        <w:rPr>
          <w:rFonts w:ascii="Times New Roman" w:hAnsi="Times New Roman" w:cs="Times New Roman"/>
          <w:sz w:val="29"/>
          <w:szCs w:val="29"/>
          <w:lang w:val="uk-UA"/>
        </w:rPr>
        <w:t>«душі віруючих», а насправді – з</w:t>
      </w:r>
      <w:r w:rsidRPr="00F85442">
        <w:rPr>
          <w:rFonts w:ascii="Times New Roman" w:hAnsi="Times New Roman" w:cs="Times New Roman"/>
          <w:sz w:val="29"/>
          <w:szCs w:val="29"/>
          <w:lang w:val="uk-UA"/>
        </w:rPr>
        <w:t xml:space="preserve">а їхні гроші; керівництво деяких сучасних церков, сект та культів не визнає </w:t>
      </w:r>
      <w:r w:rsidR="004650B5" w:rsidRPr="00F85442">
        <w:rPr>
          <w:rFonts w:ascii="Times New Roman" w:hAnsi="Times New Roman" w:cs="Times New Roman"/>
          <w:sz w:val="29"/>
          <w:szCs w:val="29"/>
          <w:lang w:val="uk-UA"/>
        </w:rPr>
        <w:t xml:space="preserve">і забороняє інші у боротьбі за гроші наявних та потенційних віруючих чи сектантів; </w:t>
      </w:r>
      <w:r w:rsidRPr="00F85442">
        <w:rPr>
          <w:rFonts w:ascii="Times New Roman" w:hAnsi="Times New Roman" w:cs="Times New Roman"/>
          <w:sz w:val="29"/>
          <w:szCs w:val="29"/>
          <w:lang w:val="uk-UA"/>
        </w:rPr>
        <w:t xml:space="preserve">в СРСР </w:t>
      </w:r>
      <w:r w:rsidR="004650B5" w:rsidRPr="00F85442">
        <w:rPr>
          <w:rFonts w:ascii="Times New Roman" w:hAnsi="Times New Roman" w:cs="Times New Roman"/>
          <w:sz w:val="29"/>
          <w:szCs w:val="29"/>
          <w:lang w:val="uk-UA"/>
        </w:rPr>
        <w:t>держава надто жорстко боролася із самогоноварінням (були відповідні статті у Кодексі про адміністративні правопорушення УРСР та інших колишніх республік</w:t>
      </w:r>
      <w:r w:rsidR="004622BD" w:rsidRPr="00F85442">
        <w:rPr>
          <w:rFonts w:ascii="Times New Roman" w:hAnsi="Times New Roman" w:cs="Times New Roman"/>
          <w:sz w:val="29"/>
          <w:szCs w:val="29"/>
          <w:lang w:val="uk-UA"/>
        </w:rPr>
        <w:t xml:space="preserve"> та навіть у Кримінальному кодексі УРСР – стаття 149 «Виготовлення і збут самогону та інших міцних спиртних напоїв домашнього вироблення»</w:t>
      </w:r>
      <w:r w:rsidR="004650B5" w:rsidRPr="00F85442">
        <w:rPr>
          <w:rFonts w:ascii="Times New Roman" w:hAnsi="Times New Roman" w:cs="Times New Roman"/>
          <w:sz w:val="29"/>
          <w:szCs w:val="29"/>
          <w:lang w:val="uk-UA"/>
        </w:rPr>
        <w:t xml:space="preserve">) не через турботу за здоров’я громадян, а через можливість втрати мільярдів рублів прибутків від </w:t>
      </w:r>
      <w:r w:rsidR="004622BD" w:rsidRPr="00F85442">
        <w:rPr>
          <w:rFonts w:ascii="Times New Roman" w:hAnsi="Times New Roman" w:cs="Times New Roman"/>
          <w:sz w:val="29"/>
          <w:szCs w:val="29"/>
          <w:lang w:val="uk-UA"/>
        </w:rPr>
        <w:t xml:space="preserve">необґрунтовано завищеної </w:t>
      </w:r>
      <w:r w:rsidR="004650B5" w:rsidRPr="00F85442">
        <w:rPr>
          <w:rFonts w:ascii="Times New Roman" w:hAnsi="Times New Roman" w:cs="Times New Roman"/>
          <w:sz w:val="29"/>
          <w:szCs w:val="29"/>
          <w:lang w:val="uk-UA"/>
        </w:rPr>
        <w:t xml:space="preserve">доданої вартості у ціні на одиницю алкогольної продукції. Таких прикладів можна наводити багато. </w:t>
      </w:r>
      <w:r w:rsidR="008D0DD1" w:rsidRPr="00F85442">
        <w:rPr>
          <w:rFonts w:ascii="Times New Roman" w:hAnsi="Times New Roman" w:cs="Times New Roman"/>
          <w:sz w:val="29"/>
          <w:szCs w:val="29"/>
          <w:lang w:val="uk-UA"/>
        </w:rPr>
        <w:t>В</w:t>
      </w:r>
      <w:r w:rsidR="004650B5" w:rsidRPr="00F85442">
        <w:rPr>
          <w:rFonts w:ascii="Times New Roman" w:hAnsi="Times New Roman" w:cs="Times New Roman"/>
          <w:sz w:val="29"/>
          <w:szCs w:val="29"/>
          <w:lang w:val="uk-UA"/>
        </w:rPr>
        <w:t xml:space="preserve">они виглядають правдоподібними завдяки застосуванню того ж методу порівняння. Проте цього разу </w:t>
      </w:r>
      <w:r w:rsidR="00CF57FF" w:rsidRPr="00F85442">
        <w:rPr>
          <w:rFonts w:ascii="Times New Roman" w:hAnsi="Times New Roman" w:cs="Times New Roman"/>
          <w:sz w:val="29"/>
          <w:szCs w:val="29"/>
          <w:lang w:val="uk-UA"/>
        </w:rPr>
        <w:t>порівнюва</w:t>
      </w:r>
      <w:r w:rsidR="004650B5" w:rsidRPr="00F85442">
        <w:rPr>
          <w:rFonts w:ascii="Times New Roman" w:hAnsi="Times New Roman" w:cs="Times New Roman"/>
          <w:sz w:val="29"/>
          <w:szCs w:val="29"/>
          <w:lang w:val="uk-UA"/>
        </w:rPr>
        <w:t xml:space="preserve">ти </w:t>
      </w:r>
      <w:r w:rsidR="00CF57FF" w:rsidRPr="00F85442">
        <w:rPr>
          <w:rFonts w:ascii="Times New Roman" w:hAnsi="Times New Roman" w:cs="Times New Roman"/>
          <w:sz w:val="29"/>
          <w:szCs w:val="29"/>
          <w:lang w:val="uk-UA"/>
        </w:rPr>
        <w:t xml:space="preserve">треба відносини не в історичному чи різногалузевому аспекті, а відносини зі ставлення щодо нормативного забезпечення обігу криптовалюти в Україні та інших державах. За рівнем ВВП у валовому еквіваленті та з розрахунку на душу населення Україна сьогодні значно програє багатьом державам світу. </w:t>
      </w:r>
      <w:r w:rsidR="00735DE8" w:rsidRPr="00F85442">
        <w:rPr>
          <w:rFonts w:ascii="Times New Roman" w:hAnsi="Times New Roman" w:cs="Times New Roman"/>
          <w:sz w:val="29"/>
          <w:szCs w:val="29"/>
          <w:lang w:val="uk-UA"/>
        </w:rPr>
        <w:lastRenderedPageBreak/>
        <w:t xml:space="preserve">Так, у 2018 році за даними МВФ ВВП України становив 124,603 млрд. доларів </w:t>
      </w:r>
      <w:r w:rsidR="003C3002" w:rsidRPr="00F85442">
        <w:rPr>
          <w:rFonts w:ascii="Times New Roman" w:hAnsi="Times New Roman" w:cs="Times New Roman"/>
          <w:sz w:val="29"/>
          <w:szCs w:val="29"/>
          <w:lang w:val="uk-UA"/>
        </w:rPr>
        <w:t>США</w:t>
      </w:r>
      <w:r w:rsidR="008D0DD1" w:rsidRPr="00F85442">
        <w:rPr>
          <w:rFonts w:ascii="Times New Roman" w:hAnsi="Times New Roman" w:cs="Times New Roman"/>
          <w:sz w:val="29"/>
          <w:szCs w:val="29"/>
          <w:lang w:val="uk-UA"/>
        </w:rPr>
        <w:t xml:space="preserve"> [</w:t>
      </w:r>
      <w:r w:rsidR="00B838CB" w:rsidRPr="00F85442">
        <w:rPr>
          <w:rFonts w:ascii="Times New Roman" w:hAnsi="Times New Roman" w:cs="Times New Roman"/>
          <w:sz w:val="29"/>
          <w:szCs w:val="29"/>
          <w:lang w:val="uk-UA"/>
        </w:rPr>
        <w:t>10</w:t>
      </w:r>
      <w:r w:rsidR="008D0DD1" w:rsidRPr="00F85442">
        <w:rPr>
          <w:rFonts w:ascii="Times New Roman" w:hAnsi="Times New Roman" w:cs="Times New Roman"/>
          <w:sz w:val="29"/>
          <w:szCs w:val="29"/>
          <w:lang w:val="uk-UA"/>
        </w:rPr>
        <w:t>]</w:t>
      </w:r>
      <w:r w:rsidR="003C3002" w:rsidRPr="00F85442">
        <w:rPr>
          <w:rFonts w:ascii="Times New Roman" w:hAnsi="Times New Roman" w:cs="Times New Roman"/>
          <w:sz w:val="29"/>
          <w:szCs w:val="29"/>
          <w:lang w:val="uk-UA"/>
        </w:rPr>
        <w:t xml:space="preserve">. У таблиці 1 наведено місце </w:t>
      </w:r>
      <w:r w:rsidR="007E7881" w:rsidRPr="00F85442">
        <w:rPr>
          <w:rFonts w:ascii="Times New Roman" w:hAnsi="Times New Roman" w:cs="Times New Roman"/>
          <w:sz w:val="29"/>
          <w:szCs w:val="29"/>
          <w:lang w:val="uk-UA"/>
        </w:rPr>
        <w:t xml:space="preserve">у світі за обсягом ВВП у 2018 році </w:t>
      </w:r>
      <w:r w:rsidR="003C3002" w:rsidRPr="00F85442">
        <w:rPr>
          <w:rFonts w:ascii="Times New Roman" w:hAnsi="Times New Roman" w:cs="Times New Roman"/>
          <w:sz w:val="29"/>
          <w:szCs w:val="29"/>
          <w:lang w:val="uk-UA"/>
        </w:rPr>
        <w:t xml:space="preserve">кожної із названих вище у главі держав, де повністю чи частково легітимізовані операції із </w:t>
      </w:r>
      <w:r w:rsidR="007E7881" w:rsidRPr="00F85442">
        <w:rPr>
          <w:rFonts w:ascii="Times New Roman" w:hAnsi="Times New Roman" w:cs="Times New Roman"/>
          <w:sz w:val="29"/>
          <w:szCs w:val="29"/>
          <w:lang w:val="uk-UA"/>
        </w:rPr>
        <w:t>криптовалютою, а також України.</w:t>
      </w:r>
    </w:p>
    <w:p w:rsidR="0053055B" w:rsidRPr="00F85442" w:rsidRDefault="0053055B" w:rsidP="008E36AB">
      <w:pPr>
        <w:spacing w:after="0" w:line="360" w:lineRule="auto"/>
        <w:ind w:firstLine="709"/>
        <w:jc w:val="both"/>
        <w:rPr>
          <w:rFonts w:ascii="Times New Roman" w:hAnsi="Times New Roman" w:cs="Times New Roman"/>
          <w:sz w:val="29"/>
          <w:szCs w:val="29"/>
          <w:lang w:val="uk-UA"/>
        </w:rPr>
      </w:pPr>
    </w:p>
    <w:p w:rsidR="008B5BED" w:rsidRPr="00B365C9" w:rsidRDefault="008B5BED" w:rsidP="008B5BED">
      <w:pPr>
        <w:spacing w:after="0" w:line="360" w:lineRule="auto"/>
        <w:jc w:val="right"/>
        <w:rPr>
          <w:rFonts w:ascii="Times New Roman" w:hAnsi="Times New Roman" w:cs="Times New Roman"/>
          <w:b/>
          <w:sz w:val="28"/>
          <w:szCs w:val="28"/>
          <w:lang w:val="uk-UA"/>
        </w:rPr>
      </w:pPr>
      <w:r w:rsidRPr="00B365C9">
        <w:rPr>
          <w:rFonts w:ascii="Times New Roman" w:hAnsi="Times New Roman" w:cs="Times New Roman"/>
          <w:b/>
          <w:sz w:val="28"/>
          <w:szCs w:val="28"/>
          <w:lang w:val="uk-UA"/>
        </w:rPr>
        <w:t>Таблиця 1.</w:t>
      </w:r>
    </w:p>
    <w:p w:rsidR="00735DE8" w:rsidRPr="00B365C9" w:rsidRDefault="00735DE8" w:rsidP="008B5BED">
      <w:pPr>
        <w:spacing w:after="0" w:line="360" w:lineRule="auto"/>
        <w:jc w:val="center"/>
        <w:rPr>
          <w:rFonts w:ascii="Times New Roman" w:hAnsi="Times New Roman" w:cs="Times New Roman"/>
          <w:b/>
          <w:sz w:val="28"/>
          <w:szCs w:val="28"/>
          <w:lang w:val="uk-UA"/>
        </w:rPr>
      </w:pPr>
      <w:r w:rsidRPr="00B365C9">
        <w:rPr>
          <w:rFonts w:ascii="Times New Roman" w:hAnsi="Times New Roman" w:cs="Times New Roman"/>
          <w:b/>
          <w:sz w:val="28"/>
          <w:szCs w:val="28"/>
          <w:lang w:val="uk-UA"/>
        </w:rPr>
        <w:t>ВВП окремих держав світу за 2018 рік за даними МВФ</w:t>
      </w:r>
      <w:r w:rsidR="007E7881" w:rsidRPr="00B365C9">
        <w:rPr>
          <w:rStyle w:val="a8"/>
          <w:rFonts w:ascii="Times New Roman" w:hAnsi="Times New Roman" w:cs="Times New Roman"/>
          <w:b/>
          <w:sz w:val="28"/>
          <w:szCs w:val="28"/>
          <w:lang w:val="uk-UA"/>
        </w:rPr>
        <w:footnoteReference w:id="1"/>
      </w:r>
    </w:p>
    <w:p w:rsidR="008B5BED" w:rsidRPr="00B365C9" w:rsidRDefault="008B5BED" w:rsidP="00735DE8">
      <w:pPr>
        <w:spacing w:after="0" w:line="360" w:lineRule="auto"/>
        <w:jc w:val="both"/>
        <w:rPr>
          <w:rFonts w:ascii="Times New Roman" w:hAnsi="Times New Roman" w:cs="Times New Roman"/>
          <w:sz w:val="28"/>
          <w:szCs w:val="28"/>
          <w:lang w:val="uk-UA"/>
        </w:rPr>
      </w:pPr>
    </w:p>
    <w:tbl>
      <w:tblPr>
        <w:tblStyle w:val="a5"/>
        <w:tblW w:w="0" w:type="auto"/>
        <w:tblInd w:w="108" w:type="dxa"/>
        <w:tblLook w:val="04A0" w:firstRow="1" w:lastRow="0" w:firstColumn="1" w:lastColumn="0" w:noHBand="0" w:noVBand="1"/>
      </w:tblPr>
      <w:tblGrid>
        <w:gridCol w:w="1276"/>
        <w:gridCol w:w="4111"/>
        <w:gridCol w:w="4359"/>
      </w:tblGrid>
      <w:tr w:rsidR="00B365C9" w:rsidRPr="00B365C9" w:rsidTr="007E7881">
        <w:tc>
          <w:tcPr>
            <w:tcW w:w="1276" w:type="dxa"/>
          </w:tcPr>
          <w:p w:rsidR="00735DE8" w:rsidRPr="00397921" w:rsidRDefault="003C3002" w:rsidP="003C3002">
            <w:pPr>
              <w:jc w:val="center"/>
              <w:rPr>
                <w:rFonts w:ascii="Times New Roman" w:hAnsi="Times New Roman" w:cs="Times New Roman"/>
                <w:b/>
                <w:sz w:val="24"/>
                <w:szCs w:val="24"/>
                <w:lang w:val="uk-UA"/>
              </w:rPr>
            </w:pPr>
            <w:r w:rsidRPr="00397921">
              <w:rPr>
                <w:rFonts w:ascii="Times New Roman" w:hAnsi="Times New Roman" w:cs="Times New Roman"/>
                <w:b/>
                <w:sz w:val="24"/>
                <w:szCs w:val="24"/>
                <w:lang w:val="uk-UA"/>
              </w:rPr>
              <w:t>Місце серед держав світу</w:t>
            </w:r>
          </w:p>
        </w:tc>
        <w:tc>
          <w:tcPr>
            <w:tcW w:w="4111" w:type="dxa"/>
          </w:tcPr>
          <w:p w:rsidR="00735DE8" w:rsidRPr="00397921" w:rsidRDefault="004622BD" w:rsidP="003C3002">
            <w:pPr>
              <w:jc w:val="center"/>
              <w:rPr>
                <w:rFonts w:ascii="Times New Roman" w:hAnsi="Times New Roman" w:cs="Times New Roman"/>
                <w:b/>
                <w:sz w:val="24"/>
                <w:szCs w:val="24"/>
                <w:lang w:val="uk-UA"/>
              </w:rPr>
            </w:pPr>
            <w:r w:rsidRPr="00397921">
              <w:rPr>
                <w:rFonts w:ascii="Times New Roman" w:hAnsi="Times New Roman" w:cs="Times New Roman"/>
                <w:b/>
                <w:sz w:val="24"/>
                <w:szCs w:val="24"/>
                <w:lang w:val="uk-UA"/>
              </w:rPr>
              <w:t>К</w:t>
            </w:r>
            <w:r w:rsidR="00735DE8" w:rsidRPr="00397921">
              <w:rPr>
                <w:rFonts w:ascii="Times New Roman" w:hAnsi="Times New Roman" w:cs="Times New Roman"/>
                <w:b/>
                <w:sz w:val="24"/>
                <w:szCs w:val="24"/>
                <w:lang w:val="uk-UA"/>
              </w:rPr>
              <w:t>раїна</w:t>
            </w:r>
          </w:p>
        </w:tc>
        <w:tc>
          <w:tcPr>
            <w:tcW w:w="4359" w:type="dxa"/>
          </w:tcPr>
          <w:p w:rsidR="00735DE8" w:rsidRPr="00397921" w:rsidRDefault="00735DE8" w:rsidP="003C3002">
            <w:pPr>
              <w:jc w:val="center"/>
              <w:rPr>
                <w:rFonts w:ascii="Times New Roman" w:hAnsi="Times New Roman" w:cs="Times New Roman"/>
                <w:b/>
                <w:sz w:val="24"/>
                <w:szCs w:val="24"/>
                <w:lang w:val="uk-UA"/>
              </w:rPr>
            </w:pPr>
            <w:r w:rsidRPr="00397921">
              <w:rPr>
                <w:rFonts w:ascii="Times New Roman" w:hAnsi="Times New Roman" w:cs="Times New Roman"/>
                <w:b/>
                <w:sz w:val="24"/>
                <w:szCs w:val="24"/>
                <w:lang w:val="uk-UA"/>
              </w:rPr>
              <w:t xml:space="preserve">ВВП у </w:t>
            </w:r>
            <w:r w:rsidR="003C3002" w:rsidRPr="00397921">
              <w:rPr>
                <w:rFonts w:ascii="Times New Roman" w:hAnsi="Times New Roman" w:cs="Times New Roman"/>
                <w:b/>
                <w:sz w:val="24"/>
                <w:szCs w:val="24"/>
                <w:lang w:val="uk-UA"/>
              </w:rPr>
              <w:t>млн</w:t>
            </w:r>
            <w:r w:rsidRPr="00397921">
              <w:rPr>
                <w:rFonts w:ascii="Times New Roman" w:hAnsi="Times New Roman" w:cs="Times New Roman"/>
                <w:b/>
                <w:sz w:val="24"/>
                <w:szCs w:val="24"/>
                <w:lang w:val="uk-UA"/>
              </w:rPr>
              <w:t xml:space="preserve">. </w:t>
            </w:r>
            <w:r w:rsidR="003C3002" w:rsidRPr="00397921">
              <w:rPr>
                <w:rFonts w:ascii="Times New Roman" w:hAnsi="Times New Roman" w:cs="Times New Roman"/>
                <w:b/>
                <w:sz w:val="24"/>
                <w:szCs w:val="24"/>
                <w:lang w:val="uk-UA"/>
              </w:rPr>
              <w:t>доларів</w:t>
            </w:r>
            <w:r w:rsidRPr="00397921">
              <w:rPr>
                <w:rFonts w:ascii="Times New Roman" w:hAnsi="Times New Roman" w:cs="Times New Roman"/>
                <w:b/>
                <w:sz w:val="24"/>
                <w:szCs w:val="24"/>
                <w:lang w:val="uk-UA"/>
              </w:rPr>
              <w:t xml:space="preserve"> США</w:t>
            </w:r>
          </w:p>
        </w:tc>
      </w:tr>
      <w:tr w:rsidR="00B365C9" w:rsidRPr="00B365C9" w:rsidTr="007E7881">
        <w:tc>
          <w:tcPr>
            <w:tcW w:w="1276" w:type="dxa"/>
          </w:tcPr>
          <w:p w:rsidR="007E7881" w:rsidRPr="00397921" w:rsidRDefault="007E7881" w:rsidP="007E7881">
            <w:pPr>
              <w:spacing w:line="360" w:lineRule="auto"/>
              <w:jc w:val="center"/>
              <w:rPr>
                <w:rFonts w:ascii="Times New Roman" w:hAnsi="Times New Roman" w:cs="Times New Roman"/>
                <w:b/>
                <w:sz w:val="24"/>
                <w:szCs w:val="24"/>
                <w:lang w:val="uk-UA"/>
              </w:rPr>
            </w:pPr>
            <w:r w:rsidRPr="00397921">
              <w:rPr>
                <w:rFonts w:ascii="Times New Roman" w:hAnsi="Times New Roman" w:cs="Times New Roman"/>
                <w:b/>
                <w:sz w:val="24"/>
                <w:szCs w:val="24"/>
                <w:lang w:val="uk-UA"/>
              </w:rPr>
              <w:t>1</w:t>
            </w:r>
          </w:p>
        </w:tc>
        <w:tc>
          <w:tcPr>
            <w:tcW w:w="4111" w:type="dxa"/>
          </w:tcPr>
          <w:p w:rsidR="007E7881" w:rsidRPr="00397921" w:rsidRDefault="007E7881" w:rsidP="007E7881">
            <w:pPr>
              <w:spacing w:line="360" w:lineRule="auto"/>
              <w:jc w:val="center"/>
              <w:rPr>
                <w:rFonts w:ascii="Times New Roman" w:hAnsi="Times New Roman" w:cs="Times New Roman"/>
                <w:b/>
                <w:sz w:val="24"/>
                <w:szCs w:val="24"/>
                <w:lang w:val="uk-UA"/>
              </w:rPr>
            </w:pPr>
            <w:r w:rsidRPr="00397921">
              <w:rPr>
                <w:rFonts w:ascii="Times New Roman" w:hAnsi="Times New Roman" w:cs="Times New Roman"/>
                <w:b/>
                <w:sz w:val="24"/>
                <w:szCs w:val="24"/>
                <w:lang w:val="uk-UA"/>
              </w:rPr>
              <w:t>2</w:t>
            </w:r>
          </w:p>
        </w:tc>
        <w:tc>
          <w:tcPr>
            <w:tcW w:w="4359" w:type="dxa"/>
          </w:tcPr>
          <w:p w:rsidR="007E7881" w:rsidRPr="00397921" w:rsidRDefault="007E7881" w:rsidP="007E7881">
            <w:pPr>
              <w:spacing w:line="360" w:lineRule="auto"/>
              <w:jc w:val="center"/>
              <w:rPr>
                <w:rFonts w:ascii="Times New Roman" w:hAnsi="Times New Roman" w:cs="Times New Roman"/>
                <w:b/>
                <w:sz w:val="24"/>
                <w:szCs w:val="24"/>
                <w:shd w:val="clear" w:color="auto" w:fill="F8F9FA"/>
                <w:lang w:val="uk-UA"/>
              </w:rPr>
            </w:pPr>
            <w:r w:rsidRPr="00397921">
              <w:rPr>
                <w:rFonts w:ascii="Times New Roman" w:hAnsi="Times New Roman" w:cs="Times New Roman"/>
                <w:b/>
                <w:sz w:val="24"/>
                <w:szCs w:val="24"/>
                <w:shd w:val="clear" w:color="auto" w:fill="F8F9FA"/>
                <w:lang w:val="uk-UA"/>
              </w:rPr>
              <w:t>3</w:t>
            </w:r>
          </w:p>
        </w:tc>
      </w:tr>
      <w:tr w:rsidR="00B365C9" w:rsidRPr="00B365C9" w:rsidTr="007E7881">
        <w:tc>
          <w:tcPr>
            <w:tcW w:w="1276" w:type="dxa"/>
          </w:tcPr>
          <w:p w:rsidR="005D2F02"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1</w:t>
            </w:r>
          </w:p>
        </w:tc>
        <w:tc>
          <w:tcPr>
            <w:tcW w:w="4111"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США</w:t>
            </w:r>
          </w:p>
        </w:tc>
        <w:tc>
          <w:tcPr>
            <w:tcW w:w="4359"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20 494 050</w:t>
            </w:r>
          </w:p>
        </w:tc>
      </w:tr>
      <w:tr w:rsidR="00B365C9" w:rsidRPr="00B365C9" w:rsidTr="007E7881">
        <w:tc>
          <w:tcPr>
            <w:tcW w:w="1276" w:type="dxa"/>
          </w:tcPr>
          <w:p w:rsidR="005D2F02"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2</w:t>
            </w:r>
          </w:p>
        </w:tc>
        <w:tc>
          <w:tcPr>
            <w:tcW w:w="4111"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КНР</w:t>
            </w:r>
          </w:p>
        </w:tc>
        <w:tc>
          <w:tcPr>
            <w:tcW w:w="4359"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13 407 398</w:t>
            </w:r>
          </w:p>
        </w:tc>
      </w:tr>
      <w:tr w:rsidR="00B365C9" w:rsidRPr="00B365C9" w:rsidTr="007E7881">
        <w:tc>
          <w:tcPr>
            <w:tcW w:w="1276" w:type="dxa"/>
          </w:tcPr>
          <w:p w:rsidR="005D2F02"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3</w:t>
            </w:r>
          </w:p>
        </w:tc>
        <w:tc>
          <w:tcPr>
            <w:tcW w:w="4111"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Японія</w:t>
            </w:r>
          </w:p>
        </w:tc>
        <w:tc>
          <w:tcPr>
            <w:tcW w:w="4359"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4 971 929</w:t>
            </w:r>
          </w:p>
        </w:tc>
      </w:tr>
      <w:tr w:rsidR="00B365C9" w:rsidRPr="00B365C9" w:rsidTr="007E7881">
        <w:tc>
          <w:tcPr>
            <w:tcW w:w="1276" w:type="dxa"/>
          </w:tcPr>
          <w:p w:rsidR="005D2F02"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4</w:t>
            </w:r>
          </w:p>
        </w:tc>
        <w:tc>
          <w:tcPr>
            <w:tcW w:w="4111"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ФРН</w:t>
            </w:r>
          </w:p>
        </w:tc>
        <w:tc>
          <w:tcPr>
            <w:tcW w:w="4359"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4 000 386</w:t>
            </w:r>
          </w:p>
        </w:tc>
      </w:tr>
      <w:tr w:rsidR="00B365C9" w:rsidRPr="00B365C9" w:rsidTr="007E7881">
        <w:tc>
          <w:tcPr>
            <w:tcW w:w="1276" w:type="dxa"/>
          </w:tcPr>
          <w:p w:rsidR="005D2F02"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9</w:t>
            </w:r>
          </w:p>
        </w:tc>
        <w:tc>
          <w:tcPr>
            <w:tcW w:w="4111" w:type="dxa"/>
          </w:tcPr>
          <w:p w:rsidR="005D2F02" w:rsidRPr="00397921" w:rsidRDefault="003C30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Бразилія</w:t>
            </w:r>
          </w:p>
        </w:tc>
        <w:tc>
          <w:tcPr>
            <w:tcW w:w="4359"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1 868 184</w:t>
            </w:r>
          </w:p>
        </w:tc>
      </w:tr>
      <w:tr w:rsidR="00B365C9" w:rsidRPr="00B365C9" w:rsidTr="007E7881">
        <w:tc>
          <w:tcPr>
            <w:tcW w:w="1276" w:type="dxa"/>
          </w:tcPr>
          <w:p w:rsidR="00735DE8"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10</w:t>
            </w:r>
          </w:p>
        </w:tc>
        <w:tc>
          <w:tcPr>
            <w:tcW w:w="4111" w:type="dxa"/>
          </w:tcPr>
          <w:p w:rsidR="00735DE8" w:rsidRPr="00397921" w:rsidRDefault="003C3002" w:rsidP="00735DE8">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Канада</w:t>
            </w:r>
          </w:p>
        </w:tc>
        <w:tc>
          <w:tcPr>
            <w:tcW w:w="4359" w:type="dxa"/>
          </w:tcPr>
          <w:p w:rsidR="00735DE8" w:rsidRPr="00397921" w:rsidRDefault="005D2F02" w:rsidP="00735DE8">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1 711 387</w:t>
            </w:r>
          </w:p>
        </w:tc>
      </w:tr>
      <w:tr w:rsidR="00B365C9" w:rsidRPr="00B365C9" w:rsidTr="007E7881">
        <w:tc>
          <w:tcPr>
            <w:tcW w:w="1276" w:type="dxa"/>
          </w:tcPr>
          <w:p w:rsidR="005D2F02"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12</w:t>
            </w:r>
          </w:p>
        </w:tc>
        <w:tc>
          <w:tcPr>
            <w:tcW w:w="4111" w:type="dxa"/>
          </w:tcPr>
          <w:p w:rsidR="005D2F02" w:rsidRPr="00397921" w:rsidRDefault="003C30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Австралія</w:t>
            </w:r>
          </w:p>
        </w:tc>
        <w:tc>
          <w:tcPr>
            <w:tcW w:w="4359"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1 418 275</w:t>
            </w:r>
          </w:p>
        </w:tc>
      </w:tr>
      <w:tr w:rsidR="00B365C9" w:rsidRPr="00B365C9" w:rsidTr="007E7881">
        <w:tc>
          <w:tcPr>
            <w:tcW w:w="1276" w:type="dxa"/>
          </w:tcPr>
          <w:p w:rsidR="005D2F02"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20</w:t>
            </w:r>
          </w:p>
        </w:tc>
        <w:tc>
          <w:tcPr>
            <w:tcW w:w="4111" w:type="dxa"/>
          </w:tcPr>
          <w:p w:rsidR="005D2F02" w:rsidRPr="00397921" w:rsidRDefault="003C30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Швейцарія</w:t>
            </w:r>
          </w:p>
        </w:tc>
        <w:tc>
          <w:tcPr>
            <w:tcW w:w="4359"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703 750</w:t>
            </w:r>
          </w:p>
        </w:tc>
      </w:tr>
      <w:tr w:rsidR="00B365C9" w:rsidRPr="00B365C9" w:rsidTr="007E7881">
        <w:tc>
          <w:tcPr>
            <w:tcW w:w="1276" w:type="dxa"/>
          </w:tcPr>
          <w:p w:rsidR="005D2F02" w:rsidRPr="00397921" w:rsidRDefault="003C3002" w:rsidP="003C3002">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26</w:t>
            </w:r>
          </w:p>
        </w:tc>
        <w:tc>
          <w:tcPr>
            <w:tcW w:w="4111"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Таїланд</w:t>
            </w:r>
          </w:p>
        </w:tc>
        <w:tc>
          <w:tcPr>
            <w:tcW w:w="4359" w:type="dxa"/>
          </w:tcPr>
          <w:p w:rsidR="005D2F02" w:rsidRPr="00397921" w:rsidRDefault="005D2F02" w:rsidP="00B14EBC">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487,239</w:t>
            </w:r>
          </w:p>
        </w:tc>
      </w:tr>
      <w:tr w:rsidR="00397921" w:rsidRPr="00B365C9" w:rsidTr="007E7881">
        <w:tc>
          <w:tcPr>
            <w:tcW w:w="1276" w:type="dxa"/>
          </w:tcPr>
          <w:p w:rsidR="00397921" w:rsidRPr="00397921" w:rsidRDefault="00397921" w:rsidP="008B10FF">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27</w:t>
            </w:r>
          </w:p>
        </w:tc>
        <w:tc>
          <w:tcPr>
            <w:tcW w:w="4111" w:type="dxa"/>
          </w:tcPr>
          <w:p w:rsidR="00397921" w:rsidRPr="00397921" w:rsidRDefault="00397921" w:rsidP="008B10FF">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Австрія</w:t>
            </w:r>
          </w:p>
        </w:tc>
        <w:tc>
          <w:tcPr>
            <w:tcW w:w="4359" w:type="dxa"/>
          </w:tcPr>
          <w:p w:rsidR="00397921" w:rsidRPr="00397921" w:rsidRDefault="00397921" w:rsidP="008B10FF">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457 637</w:t>
            </w:r>
          </w:p>
        </w:tc>
      </w:tr>
      <w:tr w:rsidR="00397921" w:rsidRPr="00B365C9" w:rsidTr="007E7881">
        <w:tc>
          <w:tcPr>
            <w:tcW w:w="1276" w:type="dxa"/>
          </w:tcPr>
          <w:p w:rsidR="00397921" w:rsidRPr="00397921" w:rsidRDefault="00397921" w:rsidP="008B10FF">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29</w:t>
            </w:r>
          </w:p>
        </w:tc>
        <w:tc>
          <w:tcPr>
            <w:tcW w:w="4111" w:type="dxa"/>
          </w:tcPr>
          <w:p w:rsidR="00397921" w:rsidRPr="00397921" w:rsidRDefault="00397921" w:rsidP="008B10FF">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Норвегія</w:t>
            </w:r>
          </w:p>
        </w:tc>
        <w:tc>
          <w:tcPr>
            <w:tcW w:w="4359" w:type="dxa"/>
          </w:tcPr>
          <w:p w:rsidR="00397921" w:rsidRPr="00397921" w:rsidRDefault="00397921" w:rsidP="008B10FF">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434 937</w:t>
            </w:r>
          </w:p>
        </w:tc>
      </w:tr>
      <w:tr w:rsidR="00F85442" w:rsidRPr="00B365C9" w:rsidTr="007E7881">
        <w:tc>
          <w:tcPr>
            <w:tcW w:w="1276" w:type="dxa"/>
          </w:tcPr>
          <w:p w:rsidR="00F85442" w:rsidRPr="00397921" w:rsidRDefault="00F85442" w:rsidP="00172C16">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33</w:t>
            </w:r>
          </w:p>
        </w:tc>
        <w:tc>
          <w:tcPr>
            <w:tcW w:w="4111" w:type="dxa"/>
          </w:tcPr>
          <w:p w:rsidR="00F85442" w:rsidRPr="00397921" w:rsidRDefault="00F85442" w:rsidP="00172C16">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Ізраїль</w:t>
            </w:r>
          </w:p>
        </w:tc>
        <w:tc>
          <w:tcPr>
            <w:tcW w:w="4359" w:type="dxa"/>
          </w:tcPr>
          <w:p w:rsidR="00F85442" w:rsidRPr="00397921" w:rsidRDefault="00F85442" w:rsidP="00172C16">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369 843</w:t>
            </w:r>
          </w:p>
        </w:tc>
      </w:tr>
      <w:tr w:rsidR="00F85442" w:rsidRPr="00B365C9" w:rsidTr="007E7881">
        <w:tc>
          <w:tcPr>
            <w:tcW w:w="1276" w:type="dxa"/>
          </w:tcPr>
          <w:p w:rsidR="00F85442" w:rsidRPr="00397921" w:rsidRDefault="00F85442" w:rsidP="00172C16">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35</w:t>
            </w:r>
          </w:p>
        </w:tc>
        <w:tc>
          <w:tcPr>
            <w:tcW w:w="4111" w:type="dxa"/>
          </w:tcPr>
          <w:p w:rsidR="00F85442" w:rsidRPr="00397921" w:rsidRDefault="00F85442" w:rsidP="00172C16">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 xml:space="preserve">Сінгапур </w:t>
            </w:r>
          </w:p>
        </w:tc>
        <w:tc>
          <w:tcPr>
            <w:tcW w:w="4359" w:type="dxa"/>
          </w:tcPr>
          <w:p w:rsidR="00F85442" w:rsidRPr="00397921" w:rsidRDefault="00F85442" w:rsidP="00172C16">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361 109</w:t>
            </w:r>
          </w:p>
        </w:tc>
      </w:tr>
      <w:tr w:rsidR="00F85442" w:rsidRPr="00B365C9" w:rsidTr="007E7881">
        <w:tc>
          <w:tcPr>
            <w:tcW w:w="1276" w:type="dxa"/>
          </w:tcPr>
          <w:p w:rsidR="00F85442" w:rsidRPr="00397921" w:rsidRDefault="00F85442" w:rsidP="00172C16">
            <w:pPr>
              <w:spacing w:line="360" w:lineRule="auto"/>
              <w:jc w:val="center"/>
              <w:rPr>
                <w:rFonts w:ascii="Times New Roman" w:hAnsi="Times New Roman" w:cs="Times New Roman"/>
                <w:b/>
                <w:sz w:val="24"/>
                <w:szCs w:val="24"/>
                <w:lang w:val="uk-UA"/>
              </w:rPr>
            </w:pPr>
            <w:r w:rsidRPr="00397921">
              <w:rPr>
                <w:rFonts w:ascii="Times New Roman" w:hAnsi="Times New Roman" w:cs="Times New Roman"/>
                <w:b/>
                <w:sz w:val="24"/>
                <w:szCs w:val="24"/>
                <w:lang w:val="uk-UA"/>
              </w:rPr>
              <w:t>58</w:t>
            </w:r>
          </w:p>
        </w:tc>
        <w:tc>
          <w:tcPr>
            <w:tcW w:w="4111" w:type="dxa"/>
          </w:tcPr>
          <w:p w:rsidR="00F85442" w:rsidRPr="00397921" w:rsidRDefault="00F85442" w:rsidP="00172C16">
            <w:pPr>
              <w:spacing w:line="360" w:lineRule="auto"/>
              <w:jc w:val="both"/>
              <w:rPr>
                <w:rFonts w:ascii="Times New Roman" w:hAnsi="Times New Roman" w:cs="Times New Roman"/>
                <w:b/>
                <w:sz w:val="24"/>
                <w:szCs w:val="24"/>
                <w:lang w:val="uk-UA"/>
              </w:rPr>
            </w:pPr>
            <w:r w:rsidRPr="00397921">
              <w:rPr>
                <w:rFonts w:ascii="Times New Roman" w:hAnsi="Times New Roman" w:cs="Times New Roman"/>
                <w:b/>
                <w:sz w:val="24"/>
                <w:szCs w:val="24"/>
                <w:lang w:val="uk-UA"/>
              </w:rPr>
              <w:t>Україна</w:t>
            </w:r>
          </w:p>
        </w:tc>
        <w:tc>
          <w:tcPr>
            <w:tcW w:w="4359" w:type="dxa"/>
          </w:tcPr>
          <w:p w:rsidR="00F85442" w:rsidRPr="00397921" w:rsidRDefault="00F85442" w:rsidP="00172C16">
            <w:pPr>
              <w:spacing w:line="360" w:lineRule="auto"/>
              <w:jc w:val="both"/>
              <w:rPr>
                <w:rFonts w:ascii="Times New Roman" w:hAnsi="Times New Roman" w:cs="Times New Roman"/>
                <w:b/>
                <w:sz w:val="24"/>
                <w:szCs w:val="24"/>
                <w:lang w:val="uk-UA"/>
              </w:rPr>
            </w:pPr>
            <w:r w:rsidRPr="00397921">
              <w:rPr>
                <w:rFonts w:ascii="Times New Roman" w:hAnsi="Times New Roman" w:cs="Times New Roman"/>
                <w:b/>
                <w:sz w:val="24"/>
                <w:szCs w:val="24"/>
                <w:shd w:val="clear" w:color="auto" w:fill="F8F9FA"/>
                <w:lang w:val="uk-UA"/>
              </w:rPr>
              <w:t>124 603</w:t>
            </w:r>
          </w:p>
        </w:tc>
      </w:tr>
      <w:tr w:rsidR="00F85442" w:rsidRPr="00B365C9" w:rsidTr="007E7881">
        <w:tc>
          <w:tcPr>
            <w:tcW w:w="1276" w:type="dxa"/>
          </w:tcPr>
          <w:p w:rsidR="00F85442" w:rsidRPr="00397921" w:rsidRDefault="00F85442" w:rsidP="00172C16">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74</w:t>
            </w:r>
          </w:p>
        </w:tc>
        <w:tc>
          <w:tcPr>
            <w:tcW w:w="4111" w:type="dxa"/>
          </w:tcPr>
          <w:p w:rsidR="00F85442" w:rsidRPr="00397921" w:rsidRDefault="00F85442" w:rsidP="00172C16">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Болгарія</w:t>
            </w:r>
          </w:p>
        </w:tc>
        <w:tc>
          <w:tcPr>
            <w:tcW w:w="4359" w:type="dxa"/>
          </w:tcPr>
          <w:p w:rsidR="00F85442" w:rsidRPr="00397921" w:rsidRDefault="00F85442" w:rsidP="00172C16">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64 963</w:t>
            </w:r>
          </w:p>
        </w:tc>
      </w:tr>
      <w:tr w:rsidR="00F85442" w:rsidRPr="00B365C9" w:rsidTr="007E7881">
        <w:tc>
          <w:tcPr>
            <w:tcW w:w="1276" w:type="dxa"/>
          </w:tcPr>
          <w:p w:rsidR="00F85442" w:rsidRPr="00397921" w:rsidRDefault="00F85442" w:rsidP="00172C16">
            <w:pPr>
              <w:spacing w:line="360" w:lineRule="auto"/>
              <w:jc w:val="center"/>
              <w:rPr>
                <w:rFonts w:ascii="Times New Roman" w:hAnsi="Times New Roman" w:cs="Times New Roman"/>
                <w:sz w:val="24"/>
                <w:szCs w:val="24"/>
                <w:lang w:val="uk-UA"/>
              </w:rPr>
            </w:pPr>
            <w:r w:rsidRPr="00397921">
              <w:rPr>
                <w:rFonts w:ascii="Times New Roman" w:hAnsi="Times New Roman" w:cs="Times New Roman"/>
                <w:sz w:val="24"/>
                <w:szCs w:val="24"/>
                <w:lang w:val="uk-UA"/>
              </w:rPr>
              <w:t>75</w:t>
            </w:r>
          </w:p>
        </w:tc>
        <w:tc>
          <w:tcPr>
            <w:tcW w:w="4111" w:type="dxa"/>
          </w:tcPr>
          <w:p w:rsidR="00F85442" w:rsidRPr="00397921" w:rsidRDefault="00F85442" w:rsidP="00172C16">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lang w:val="uk-UA"/>
              </w:rPr>
              <w:t>Хорватія</w:t>
            </w:r>
          </w:p>
        </w:tc>
        <w:tc>
          <w:tcPr>
            <w:tcW w:w="4359" w:type="dxa"/>
          </w:tcPr>
          <w:p w:rsidR="00F85442" w:rsidRPr="00397921" w:rsidRDefault="00F85442" w:rsidP="00172C16">
            <w:pPr>
              <w:spacing w:line="360" w:lineRule="auto"/>
              <w:jc w:val="both"/>
              <w:rPr>
                <w:rFonts w:ascii="Times New Roman" w:hAnsi="Times New Roman" w:cs="Times New Roman"/>
                <w:sz w:val="24"/>
                <w:szCs w:val="24"/>
                <w:lang w:val="uk-UA"/>
              </w:rPr>
            </w:pPr>
            <w:r w:rsidRPr="00397921">
              <w:rPr>
                <w:rFonts w:ascii="Times New Roman" w:hAnsi="Times New Roman" w:cs="Times New Roman"/>
                <w:sz w:val="24"/>
                <w:szCs w:val="24"/>
                <w:shd w:val="clear" w:color="auto" w:fill="F8F9FA"/>
                <w:lang w:val="uk-UA"/>
              </w:rPr>
              <w:t>60 688</w:t>
            </w:r>
          </w:p>
        </w:tc>
      </w:tr>
    </w:tbl>
    <w:p w:rsidR="00F85442" w:rsidRPr="00F85442" w:rsidRDefault="00F85442" w:rsidP="007E7881">
      <w:pPr>
        <w:spacing w:after="0" w:line="360" w:lineRule="auto"/>
        <w:ind w:firstLine="709"/>
        <w:jc w:val="both"/>
        <w:rPr>
          <w:rFonts w:ascii="Times New Roman" w:hAnsi="Times New Roman" w:cs="Times New Roman"/>
          <w:sz w:val="29"/>
          <w:szCs w:val="29"/>
          <w:lang w:val="uk-UA"/>
        </w:rPr>
      </w:pPr>
    </w:p>
    <w:p w:rsidR="008D0DD1" w:rsidRPr="00F85442" w:rsidRDefault="00402068" w:rsidP="007E7881">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lastRenderedPageBreak/>
        <w:t>У таблиці д</w:t>
      </w:r>
      <w:r w:rsidR="008B5BED" w:rsidRPr="00F85442">
        <w:rPr>
          <w:rFonts w:ascii="Times New Roman" w:hAnsi="Times New Roman" w:cs="Times New Roman"/>
          <w:sz w:val="29"/>
          <w:szCs w:val="29"/>
          <w:lang w:val="uk-UA"/>
        </w:rPr>
        <w:t>ержави розташовано</w:t>
      </w:r>
      <w:r w:rsidR="007E7881" w:rsidRPr="00F85442">
        <w:rPr>
          <w:rFonts w:ascii="Times New Roman" w:hAnsi="Times New Roman" w:cs="Times New Roman"/>
          <w:sz w:val="29"/>
          <w:szCs w:val="29"/>
          <w:lang w:val="uk-UA"/>
        </w:rPr>
        <w:t xml:space="preserve"> за спаданням обсягу ВВП. Як видно, ВВП, менший за український, у 2018 році серед названих </w:t>
      </w:r>
      <w:r w:rsidR="008D0DD1" w:rsidRPr="00F85442">
        <w:rPr>
          <w:rFonts w:ascii="Times New Roman" w:hAnsi="Times New Roman" w:cs="Times New Roman"/>
          <w:sz w:val="29"/>
          <w:szCs w:val="29"/>
          <w:lang w:val="uk-UA"/>
        </w:rPr>
        <w:t>країн мали лише дві</w:t>
      </w:r>
      <w:r w:rsidR="007E7881" w:rsidRPr="00F85442">
        <w:rPr>
          <w:rFonts w:ascii="Times New Roman" w:hAnsi="Times New Roman" w:cs="Times New Roman"/>
          <w:sz w:val="29"/>
          <w:szCs w:val="29"/>
          <w:lang w:val="uk-UA"/>
        </w:rPr>
        <w:t xml:space="preserve"> – Болгарія та Хорватія. Проте населення першої становить трохи більше, ніж 7 млн. осіб, а другої –</w:t>
      </w:r>
      <w:r w:rsidR="008D0DD1" w:rsidRPr="00F85442">
        <w:rPr>
          <w:rFonts w:ascii="Times New Roman" w:hAnsi="Times New Roman" w:cs="Times New Roman"/>
          <w:sz w:val="29"/>
          <w:szCs w:val="29"/>
          <w:lang w:val="uk-UA"/>
        </w:rPr>
        <w:t xml:space="preserve"> трохи більше, ніж 4 млн. осіб.</w:t>
      </w:r>
    </w:p>
    <w:p w:rsidR="00402068" w:rsidRPr="00F85442" w:rsidRDefault="008D0DD1" w:rsidP="007E7881">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Тепер порівняємо наведені макроекономічні показники держав із показниками капіталізації криптовалюти. </w:t>
      </w:r>
      <w:r w:rsidR="00402068" w:rsidRPr="00F85442">
        <w:rPr>
          <w:rFonts w:ascii="Times New Roman" w:hAnsi="Times New Roman" w:cs="Times New Roman"/>
          <w:sz w:val="29"/>
          <w:szCs w:val="29"/>
          <w:lang w:val="uk-UA"/>
        </w:rPr>
        <w:t xml:space="preserve">За програмою обігу найпоширенішої криптовалюти біткойн найбільшу кількість її одиниць буде </w:t>
      </w:r>
      <w:r w:rsidRPr="00F85442">
        <w:rPr>
          <w:rFonts w:ascii="Times New Roman" w:hAnsi="Times New Roman" w:cs="Times New Roman"/>
          <w:sz w:val="29"/>
          <w:szCs w:val="29"/>
          <w:lang w:val="uk-UA"/>
        </w:rPr>
        <w:t>емітовано до</w:t>
      </w:r>
      <w:r w:rsidR="00402068" w:rsidRPr="00F85442">
        <w:rPr>
          <w:rFonts w:ascii="Times New Roman" w:hAnsi="Times New Roman" w:cs="Times New Roman"/>
          <w:sz w:val="29"/>
          <w:szCs w:val="29"/>
          <w:lang w:val="uk-UA"/>
        </w:rPr>
        <w:t xml:space="preserve"> початку 2030-х років. Тоді вона становитиме приблизно 42 млн. одиниць. Якщо умовно прийняти сьогоднішній курс одного біткойна за 7 тисяч доларів США та умовно прийняти, що максимальна емісія біткойнів відбулася сьогодні, то капіталізація ринку лише криптовалюти бітк</w:t>
      </w:r>
      <w:r w:rsidRPr="00F85442">
        <w:rPr>
          <w:rFonts w:ascii="Times New Roman" w:hAnsi="Times New Roman" w:cs="Times New Roman"/>
          <w:sz w:val="29"/>
          <w:szCs w:val="29"/>
          <w:lang w:val="uk-UA"/>
        </w:rPr>
        <w:t>ойн становила б сьогодні 294 млрд</w:t>
      </w:r>
      <w:r w:rsidR="00402068" w:rsidRPr="00F85442">
        <w:rPr>
          <w:rFonts w:ascii="Times New Roman" w:hAnsi="Times New Roman" w:cs="Times New Roman"/>
          <w:sz w:val="29"/>
          <w:szCs w:val="29"/>
          <w:lang w:val="uk-UA"/>
        </w:rPr>
        <w:t xml:space="preserve">. доларів США, тобто більше ніж дворічний ВВП України. Як бачимо з таблиці, уже у Сінгапура показник річного ВВП за 2018 рік є більшим за умовний показник капіталізації біткойнів. А отже, якщо для </w:t>
      </w:r>
      <w:r w:rsidR="001E51F3" w:rsidRPr="00F85442">
        <w:rPr>
          <w:rFonts w:ascii="Times New Roman" w:hAnsi="Times New Roman" w:cs="Times New Roman"/>
          <w:sz w:val="29"/>
          <w:szCs w:val="29"/>
          <w:lang w:val="uk-UA"/>
        </w:rPr>
        <w:t xml:space="preserve">фінансової системи </w:t>
      </w:r>
      <w:r w:rsidR="00402068" w:rsidRPr="00F85442">
        <w:rPr>
          <w:rFonts w:ascii="Times New Roman" w:hAnsi="Times New Roman" w:cs="Times New Roman"/>
          <w:sz w:val="29"/>
          <w:szCs w:val="29"/>
          <w:lang w:val="uk-UA"/>
        </w:rPr>
        <w:t xml:space="preserve">країн, розташованих у верхній частині наведеної таблиці </w:t>
      </w:r>
      <w:r w:rsidR="00A85436" w:rsidRPr="00F85442">
        <w:rPr>
          <w:rFonts w:ascii="Times New Roman" w:hAnsi="Times New Roman" w:cs="Times New Roman"/>
          <w:sz w:val="29"/>
          <w:szCs w:val="29"/>
          <w:lang w:val="uk-UA"/>
        </w:rPr>
        <w:t xml:space="preserve">(наприклад, США, КНР, Японії, ФРН і далі) </w:t>
      </w:r>
      <w:r w:rsidR="00402068" w:rsidRPr="00F85442">
        <w:rPr>
          <w:rFonts w:ascii="Times New Roman" w:hAnsi="Times New Roman" w:cs="Times New Roman"/>
          <w:sz w:val="29"/>
          <w:szCs w:val="29"/>
          <w:lang w:val="uk-UA"/>
        </w:rPr>
        <w:t xml:space="preserve">світовий обсяг обігу біткойнів </w:t>
      </w:r>
      <w:r w:rsidR="001E51F3" w:rsidRPr="00F85442">
        <w:rPr>
          <w:rFonts w:ascii="Times New Roman" w:hAnsi="Times New Roman" w:cs="Times New Roman"/>
          <w:sz w:val="29"/>
          <w:szCs w:val="29"/>
          <w:lang w:val="uk-UA"/>
        </w:rPr>
        <w:t>не становить серйозної загрози (до того ж власники криптовалюти є громадянами або підданими різних країн і здійснюють операції із криптовалютою у різних країнах), то для України легальний чи нелегальний вихід хоча б певної частки лише одного виду криптовалюти – біткойну на фінансовий ринок може становити загрозу. А така можливість цілком імовірна, оскільки Україна уже сьогодні входить до десятки (а на думку багатьох аналітиків і до п’ятірки) країн за рівнем обігу та «майнінгу» (генерування, вирахування, емісії тощо) криптовалюти.</w:t>
      </w:r>
    </w:p>
    <w:p w:rsidR="003D7363" w:rsidRPr="00F85442" w:rsidRDefault="001E51F3" w:rsidP="003D7363">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Наведені вище міркування більш ніж переконливо виправдовують перестороги НБУ, основною </w:t>
      </w:r>
      <w:r w:rsidR="005F3CA6" w:rsidRPr="00F85442">
        <w:rPr>
          <w:rFonts w:ascii="Times New Roman" w:hAnsi="Times New Roman" w:cs="Times New Roman"/>
          <w:sz w:val="29"/>
          <w:szCs w:val="29"/>
          <w:lang w:val="uk-UA"/>
        </w:rPr>
        <w:t>функцією якого є забезпечення стабільності грошової одиниці України – гривні.</w:t>
      </w:r>
      <w:r w:rsidR="00A85436" w:rsidRPr="00F85442">
        <w:rPr>
          <w:rFonts w:ascii="Times New Roman" w:hAnsi="Times New Roman" w:cs="Times New Roman"/>
          <w:sz w:val="29"/>
          <w:szCs w:val="29"/>
          <w:lang w:val="uk-UA"/>
        </w:rPr>
        <w:t xml:space="preserve"> І саме через потребу у захисті </w:t>
      </w:r>
      <w:r w:rsidR="00A85436" w:rsidRPr="00F85442">
        <w:rPr>
          <w:rFonts w:ascii="Times New Roman" w:hAnsi="Times New Roman" w:cs="Times New Roman"/>
          <w:sz w:val="29"/>
          <w:szCs w:val="29"/>
          <w:lang w:val="uk-UA"/>
        </w:rPr>
        <w:lastRenderedPageBreak/>
        <w:t xml:space="preserve">національної грошової одиниці НБУ послідовно </w:t>
      </w:r>
      <w:r w:rsidR="00147130" w:rsidRPr="00F85442">
        <w:rPr>
          <w:rFonts w:ascii="Times New Roman" w:hAnsi="Times New Roman" w:cs="Times New Roman"/>
          <w:sz w:val="29"/>
          <w:szCs w:val="29"/>
          <w:lang w:val="uk-UA"/>
        </w:rPr>
        <w:t>відмовляється визнавати криптовалюту законним засобом платежу. Наприкінці свого «Роз’яснення щодо правомірності використання в Україні «віртуальної валюти/криптовалюти» Bitcoin» НБУ вказує, що «…</w:t>
      </w:r>
      <w:r w:rsidR="00147130" w:rsidRPr="00F85442">
        <w:rPr>
          <w:rFonts w:ascii="Times New Roman" w:eastAsia="Times New Roman" w:hAnsi="Times New Roman" w:cs="Times New Roman"/>
          <w:sz w:val="29"/>
          <w:szCs w:val="29"/>
          <w:lang w:val="uk-UA" w:eastAsia="ru-RU"/>
        </w:rPr>
        <w:t xml:space="preserve">міжнародне поширення таких платежів робить цю категорію послуг привабливою для протиправних дій, у тому числі відмивання коштів, отриманих злочинним шляхом, або фінансування </w:t>
      </w:r>
      <w:r w:rsidR="00A8406C" w:rsidRPr="00F85442">
        <w:rPr>
          <w:rFonts w:ascii="Times New Roman" w:eastAsia="Times New Roman" w:hAnsi="Times New Roman" w:cs="Times New Roman"/>
          <w:sz w:val="29"/>
          <w:szCs w:val="29"/>
          <w:lang w:val="uk-UA" w:eastAsia="ru-RU"/>
        </w:rPr>
        <w:t>тероризму»; наголошує на несенні</w:t>
      </w:r>
      <w:r w:rsidR="00147130" w:rsidRPr="00F85442">
        <w:rPr>
          <w:rFonts w:ascii="Times New Roman" w:eastAsia="Times New Roman" w:hAnsi="Times New Roman" w:cs="Times New Roman"/>
          <w:sz w:val="29"/>
          <w:szCs w:val="29"/>
          <w:lang w:val="uk-UA" w:eastAsia="ru-RU"/>
        </w:rPr>
        <w:t xml:space="preserve"> ризиків </w:t>
      </w:r>
      <w:r w:rsidR="001C3F88" w:rsidRPr="00F85442">
        <w:rPr>
          <w:rFonts w:ascii="Times New Roman" w:eastAsia="Times New Roman" w:hAnsi="Times New Roman" w:cs="Times New Roman"/>
          <w:sz w:val="29"/>
          <w:szCs w:val="29"/>
          <w:lang w:val="uk-UA" w:eastAsia="ru-RU"/>
        </w:rPr>
        <w:t>за використання в розрахунках «</w:t>
      </w:r>
      <w:r w:rsidR="00147130" w:rsidRPr="00F85442">
        <w:rPr>
          <w:rFonts w:ascii="Times New Roman" w:eastAsia="Times New Roman" w:hAnsi="Times New Roman" w:cs="Times New Roman"/>
          <w:sz w:val="29"/>
          <w:szCs w:val="29"/>
          <w:lang w:val="uk-UA" w:eastAsia="ru-RU"/>
        </w:rPr>
        <w:t>віртуальної валюти/криптовалюти</w:t>
      </w:r>
      <w:r w:rsidR="001C3F88" w:rsidRPr="00F85442">
        <w:rPr>
          <w:rFonts w:ascii="Times New Roman" w:eastAsia="Times New Roman" w:hAnsi="Times New Roman" w:cs="Times New Roman"/>
          <w:sz w:val="29"/>
          <w:szCs w:val="29"/>
          <w:lang w:val="uk-UA" w:eastAsia="ru-RU"/>
        </w:rPr>
        <w:t>»</w:t>
      </w:r>
      <w:r w:rsidR="00147130" w:rsidRPr="00F85442">
        <w:rPr>
          <w:rFonts w:ascii="Times New Roman" w:eastAsia="Times New Roman" w:hAnsi="Times New Roman" w:cs="Times New Roman"/>
          <w:sz w:val="29"/>
          <w:szCs w:val="29"/>
          <w:lang w:val="uk-UA" w:eastAsia="ru-RU"/>
        </w:rPr>
        <w:t xml:space="preserve"> Bitсoin самими їх учасниками; та рекомендує громадянам використовувати послуги лише тих платіжних систем, систем розрахунків, які внесені НБУ до Реєстру платіжних систем, систем розрахунків, учасників цих систем та операторів послуг платіжної інфраструктури [</w:t>
      </w:r>
      <w:r w:rsidR="00B838CB" w:rsidRPr="00F85442">
        <w:rPr>
          <w:rFonts w:ascii="Times New Roman" w:hAnsi="Times New Roman" w:cs="Times New Roman"/>
          <w:sz w:val="29"/>
          <w:szCs w:val="29"/>
          <w:lang w:val="uk-UA"/>
        </w:rPr>
        <w:t>9</w:t>
      </w:r>
      <w:r w:rsidR="00147130" w:rsidRPr="00F85442">
        <w:rPr>
          <w:rFonts w:ascii="Times New Roman" w:eastAsia="Times New Roman" w:hAnsi="Times New Roman" w:cs="Times New Roman"/>
          <w:sz w:val="29"/>
          <w:szCs w:val="29"/>
          <w:lang w:val="uk-UA" w:eastAsia="ru-RU"/>
        </w:rPr>
        <w:t>].</w:t>
      </w:r>
      <w:r w:rsidR="00D35321" w:rsidRPr="00F85442">
        <w:rPr>
          <w:rFonts w:ascii="Times New Roman" w:eastAsia="Times New Roman" w:hAnsi="Times New Roman" w:cs="Times New Roman"/>
          <w:sz w:val="29"/>
          <w:szCs w:val="29"/>
          <w:lang w:val="uk-UA" w:eastAsia="ru-RU"/>
        </w:rPr>
        <w:t xml:space="preserve"> Як видно із роз’яснення, НБУ не вважає криптовалюти засобами платежу, проте прямо і не забороняє їх проведення. Він лише попереджає їх учасників, що не буде захищати їхні права у випадку порушення іншими (зокрема й іноземними) учасниками відносин на ринку криптовалюти, а також рекомендує користуватися послугами відомих платіжних систем тощо. Виходячи із конституційного принципу «дозволено все, що не заборонено зак</w:t>
      </w:r>
      <w:r w:rsidR="00A8406C" w:rsidRPr="00F85442">
        <w:rPr>
          <w:rFonts w:ascii="Times New Roman" w:eastAsia="Times New Roman" w:hAnsi="Times New Roman" w:cs="Times New Roman"/>
          <w:sz w:val="29"/>
          <w:szCs w:val="29"/>
          <w:lang w:val="uk-UA" w:eastAsia="ru-RU"/>
        </w:rPr>
        <w:t>он</w:t>
      </w:r>
      <w:r w:rsidR="00D35321" w:rsidRPr="00F85442">
        <w:rPr>
          <w:rFonts w:ascii="Times New Roman" w:eastAsia="Times New Roman" w:hAnsi="Times New Roman" w:cs="Times New Roman"/>
          <w:sz w:val="29"/>
          <w:szCs w:val="29"/>
          <w:lang w:val="uk-UA" w:eastAsia="ru-RU"/>
        </w:rPr>
        <w:t>ом», громадяни та суб’єкти господарювання України не обмежені у можливості проводити операції за посередництва криптовалюти. А прив’язка до місця вказівкою у законах «в України», враховуючи віртуальний характер криптовалюти, виглядає нікчемною. Однак український законодавець може бути непередбачуваним, залежним від політичної чи іншої ситуації. Тому закріплене в Конституції правило дії «зворотної сили закону»</w:t>
      </w:r>
      <w:r w:rsidR="003D7363" w:rsidRPr="00F85442">
        <w:rPr>
          <w:rFonts w:ascii="Times New Roman" w:eastAsia="Times New Roman" w:hAnsi="Times New Roman" w:cs="Times New Roman"/>
          <w:sz w:val="29"/>
          <w:szCs w:val="29"/>
          <w:lang w:val="uk-UA" w:eastAsia="ru-RU"/>
        </w:rPr>
        <w:t xml:space="preserve"> в часі може бути порушено. І приклади таких порушень можна навести стосовно суб’єктів господарювання – коли законодавець обмежив у правах інвесторів на початку 2000-х років, а стосовно громадян</w:t>
      </w:r>
      <w:r w:rsidR="00A8406C" w:rsidRPr="00F85442">
        <w:rPr>
          <w:rFonts w:ascii="Times New Roman" w:eastAsia="Times New Roman" w:hAnsi="Times New Roman" w:cs="Times New Roman"/>
          <w:sz w:val="29"/>
          <w:szCs w:val="29"/>
          <w:lang w:val="uk-UA" w:eastAsia="ru-RU"/>
        </w:rPr>
        <w:t xml:space="preserve"> буквально нещодавно, </w:t>
      </w:r>
      <w:r w:rsidR="00A8406C" w:rsidRPr="00F85442">
        <w:rPr>
          <w:rFonts w:ascii="Times New Roman" w:eastAsia="Times New Roman" w:hAnsi="Times New Roman" w:cs="Times New Roman"/>
          <w:sz w:val="29"/>
          <w:szCs w:val="29"/>
          <w:lang w:val="uk-UA" w:eastAsia="ru-RU"/>
        </w:rPr>
        <w:lastRenderedPageBreak/>
        <w:t>скасуванням дії</w:t>
      </w:r>
      <w:r w:rsidR="003D7363" w:rsidRPr="00F85442">
        <w:rPr>
          <w:rFonts w:ascii="Times New Roman" w:eastAsia="Times New Roman" w:hAnsi="Times New Roman" w:cs="Times New Roman"/>
          <w:sz w:val="29"/>
          <w:szCs w:val="29"/>
          <w:lang w:val="uk-UA" w:eastAsia="ru-RU"/>
        </w:rPr>
        <w:t xml:space="preserve"> «зеленого» тарифу для </w:t>
      </w:r>
      <w:r w:rsidR="003D7363" w:rsidRPr="00F85442">
        <w:rPr>
          <w:rFonts w:ascii="Times New Roman" w:hAnsi="Times New Roman" w:cs="Times New Roman"/>
          <w:sz w:val="29"/>
          <w:szCs w:val="29"/>
          <w:shd w:val="clear" w:color="auto" w:fill="FFFFFF"/>
          <w:lang w:val="uk-UA"/>
        </w:rPr>
        <w:t>домашніх наземних сонячних електростанцій потужністю до 30 кВт, у тому числі не лише до нових, а і до тих, які вже діяли до прийняття цієї обмежувальної норми</w:t>
      </w:r>
      <w:r w:rsidR="003D7363" w:rsidRPr="00F85442">
        <w:rPr>
          <w:rFonts w:ascii="Times New Roman" w:eastAsia="Times New Roman" w:hAnsi="Times New Roman" w:cs="Times New Roman"/>
          <w:sz w:val="29"/>
          <w:szCs w:val="29"/>
          <w:lang w:val="uk-UA" w:eastAsia="ru-RU"/>
        </w:rPr>
        <w:t xml:space="preserve">. За два роки до цього нами вказувалося на можливість порушення правила «зворотної сили закону» у часі в операціях із криптовалютою. Одним із ризиків проведення операцій із криптовалютою нами було визнано </w:t>
      </w:r>
      <w:r w:rsidR="003D7363" w:rsidRPr="00F85442">
        <w:rPr>
          <w:rFonts w:ascii="Times New Roman" w:hAnsi="Times New Roman" w:cs="Times New Roman"/>
          <w:sz w:val="29"/>
          <w:szCs w:val="29"/>
          <w:lang w:val="uk-UA"/>
        </w:rPr>
        <w:t>правовий ризик, що полягає у відсутності правового регулювання здійснення операцій із криптовалютами, рекомендації НБУ не проводити такі операції, покладання захисту законних інтересів на самих власників гаманців криптовалют, вказівкою на заборону їх використання в силу декількох норм у законодавстві і можливість застосування не названих прямо заходів відповідальності [</w:t>
      </w:r>
      <w:r w:rsidR="00B838CB" w:rsidRPr="00F85442">
        <w:rPr>
          <w:rFonts w:ascii="Times New Roman" w:hAnsi="Times New Roman" w:cs="Times New Roman"/>
          <w:sz w:val="29"/>
          <w:szCs w:val="29"/>
          <w:lang w:val="uk-UA"/>
        </w:rPr>
        <w:t>1</w:t>
      </w:r>
      <w:r w:rsidR="003D7363" w:rsidRPr="00F85442">
        <w:rPr>
          <w:rFonts w:ascii="Times New Roman" w:hAnsi="Times New Roman" w:cs="Times New Roman"/>
          <w:sz w:val="29"/>
          <w:szCs w:val="29"/>
          <w:lang w:val="uk-UA"/>
        </w:rPr>
        <w:t>, с. 38]</w:t>
      </w:r>
      <w:r w:rsidR="004C2B89" w:rsidRPr="00F85442">
        <w:rPr>
          <w:rFonts w:ascii="Times New Roman" w:hAnsi="Times New Roman" w:cs="Times New Roman"/>
          <w:sz w:val="29"/>
          <w:szCs w:val="29"/>
          <w:lang w:val="uk-UA"/>
        </w:rPr>
        <w:t>. І саме можливість застосування до порушників рекомендації НБУ реальних санкцій різногалузевої спрямованості з одного боку може знижувати активність українських комп</w:t>
      </w:r>
      <w:r w:rsidR="00EF7BB9" w:rsidRPr="00F85442">
        <w:rPr>
          <w:rFonts w:ascii="Times New Roman" w:hAnsi="Times New Roman" w:cs="Times New Roman"/>
          <w:sz w:val="29"/>
          <w:szCs w:val="29"/>
          <w:lang w:val="uk-UA"/>
        </w:rPr>
        <w:t>аній і громадян на ринку крипто</w:t>
      </w:r>
      <w:r w:rsidR="004C2B89" w:rsidRPr="00F85442">
        <w:rPr>
          <w:rFonts w:ascii="Times New Roman" w:hAnsi="Times New Roman" w:cs="Times New Roman"/>
          <w:sz w:val="29"/>
          <w:szCs w:val="29"/>
          <w:lang w:val="uk-UA"/>
        </w:rPr>
        <w:t>валюти, а з іншого – прямо порушувати і права громадян, і норми Конституції та законів України.</w:t>
      </w:r>
    </w:p>
    <w:p w:rsidR="008F7923" w:rsidRPr="00F85442" w:rsidRDefault="005E730F" w:rsidP="003D7363">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Таким чином, сьогодні ринок криптовалюти в Україні (якщо вказівка «в Україні» може бути доречною</w:t>
      </w:r>
      <w:r w:rsidR="00A8406C" w:rsidRPr="00F85442">
        <w:rPr>
          <w:rFonts w:ascii="Times New Roman" w:hAnsi="Times New Roman" w:cs="Times New Roman"/>
          <w:sz w:val="29"/>
          <w:szCs w:val="29"/>
          <w:lang w:val="uk-UA"/>
        </w:rPr>
        <w:t xml:space="preserve"> при застосуванні</w:t>
      </w:r>
      <w:r w:rsidRPr="00F85442">
        <w:rPr>
          <w:rFonts w:ascii="Times New Roman" w:hAnsi="Times New Roman" w:cs="Times New Roman"/>
          <w:sz w:val="29"/>
          <w:szCs w:val="29"/>
          <w:lang w:val="uk-UA"/>
        </w:rPr>
        <w:t xml:space="preserve"> до операцій в мережі Інтернет) існує окремо від правового та фінансового поля держави. Він і не дозволений, проте і</w:t>
      </w:r>
      <w:r w:rsidR="00A8406C" w:rsidRPr="00F85442">
        <w:rPr>
          <w:rFonts w:ascii="Times New Roman" w:hAnsi="Times New Roman" w:cs="Times New Roman"/>
          <w:sz w:val="29"/>
          <w:szCs w:val="29"/>
          <w:lang w:val="uk-UA"/>
        </w:rPr>
        <w:t xml:space="preserve"> не заборонений. Таким чином його статус</w:t>
      </w:r>
      <w:r w:rsidRPr="00F85442">
        <w:rPr>
          <w:rFonts w:ascii="Times New Roman" w:hAnsi="Times New Roman" w:cs="Times New Roman"/>
          <w:sz w:val="29"/>
          <w:szCs w:val="29"/>
          <w:lang w:val="uk-UA"/>
        </w:rPr>
        <w:t xml:space="preserve"> нагадує статус ринку грального бізнесу, забороненого «де-юре» та працюючого «де-факто». </w:t>
      </w:r>
      <w:r w:rsidR="00753DB4" w:rsidRPr="00F85442">
        <w:rPr>
          <w:rFonts w:ascii="Times New Roman" w:hAnsi="Times New Roman" w:cs="Times New Roman"/>
          <w:sz w:val="29"/>
          <w:szCs w:val="29"/>
          <w:lang w:val="uk-UA"/>
        </w:rPr>
        <w:t xml:space="preserve">Після заборони грального бізнесу у його учасників відпала необхідність сплачувати податки. А іншими словами – держава фактично надала податкові пільги гральному бізнесу. А учасники ринку криптовалюти в Україні </w:t>
      </w:r>
      <w:r w:rsidR="00A8406C" w:rsidRPr="00F85442">
        <w:rPr>
          <w:rFonts w:ascii="Times New Roman" w:hAnsi="Times New Roman" w:cs="Times New Roman"/>
          <w:sz w:val="29"/>
          <w:szCs w:val="29"/>
          <w:lang w:val="uk-UA"/>
        </w:rPr>
        <w:t xml:space="preserve">ще </w:t>
      </w:r>
      <w:r w:rsidR="00753DB4" w:rsidRPr="00F85442">
        <w:rPr>
          <w:rFonts w:ascii="Times New Roman" w:hAnsi="Times New Roman" w:cs="Times New Roman"/>
          <w:sz w:val="29"/>
          <w:szCs w:val="29"/>
          <w:lang w:val="uk-UA"/>
        </w:rPr>
        <w:t xml:space="preserve">і не розпочинали сплачувати податки. Тобто тактика НБУ та держави загалом із захисту економічної безпеки від ризиків ринку </w:t>
      </w:r>
      <w:r w:rsidR="008F7923" w:rsidRPr="00F85442">
        <w:rPr>
          <w:rFonts w:ascii="Times New Roman" w:hAnsi="Times New Roman" w:cs="Times New Roman"/>
          <w:sz w:val="29"/>
          <w:szCs w:val="29"/>
          <w:lang w:val="uk-UA"/>
        </w:rPr>
        <w:t>криптовалюти, спрямована на</w:t>
      </w:r>
      <w:r w:rsidR="00753DB4" w:rsidRPr="00F85442">
        <w:rPr>
          <w:rFonts w:ascii="Times New Roman" w:hAnsi="Times New Roman" w:cs="Times New Roman"/>
          <w:sz w:val="29"/>
          <w:szCs w:val="29"/>
          <w:lang w:val="uk-UA"/>
        </w:rPr>
        <w:t xml:space="preserve"> ігно</w:t>
      </w:r>
      <w:r w:rsidR="008F7923" w:rsidRPr="00F85442">
        <w:rPr>
          <w:rFonts w:ascii="Times New Roman" w:hAnsi="Times New Roman" w:cs="Times New Roman"/>
          <w:sz w:val="29"/>
          <w:szCs w:val="29"/>
          <w:lang w:val="uk-UA"/>
        </w:rPr>
        <w:t xml:space="preserve">рування наявності останнього, навряд чи себе виправдає. Скоріше навпаки. Учасники ринку криптовалюти, </w:t>
      </w:r>
      <w:r w:rsidR="008F7923" w:rsidRPr="00F85442">
        <w:rPr>
          <w:rFonts w:ascii="Times New Roman" w:hAnsi="Times New Roman" w:cs="Times New Roman"/>
          <w:sz w:val="29"/>
          <w:szCs w:val="29"/>
          <w:lang w:val="uk-UA"/>
        </w:rPr>
        <w:lastRenderedPageBreak/>
        <w:t>користуючись безподатковим режимом, кілька років отримують додаткові ресурси і накопичують статки у криптовалюті різних видів. І після досягнення певного рівня капіталізації та певної критичної кількості громадян і суб’єктів господарювання України - учасників ринку криптовалюти, вони можуть «вийти назовні», активно купуючи різноманітні товари та ресурси на території України за криптовалюту, тим самим применшуючи вагу офіційної грошової одиниці і провокуючи інфляцію.</w:t>
      </w:r>
      <w:r w:rsidR="00CB7A9D" w:rsidRPr="00F85442">
        <w:rPr>
          <w:rFonts w:ascii="Times New Roman" w:hAnsi="Times New Roman" w:cs="Times New Roman"/>
          <w:sz w:val="29"/>
          <w:szCs w:val="29"/>
          <w:lang w:val="uk-UA"/>
        </w:rPr>
        <w:t xml:space="preserve"> А тому стратегія і тактика НБУ, рівно як і держави загалом по відношенню до пра</w:t>
      </w:r>
      <w:r w:rsidR="00EF7BB9" w:rsidRPr="00F85442">
        <w:rPr>
          <w:rFonts w:ascii="Times New Roman" w:hAnsi="Times New Roman" w:cs="Times New Roman"/>
          <w:sz w:val="29"/>
          <w:szCs w:val="29"/>
          <w:lang w:val="uk-UA"/>
        </w:rPr>
        <w:t>вового регулювання ринку крипто</w:t>
      </w:r>
      <w:r w:rsidR="00CB7A9D" w:rsidRPr="00F85442">
        <w:rPr>
          <w:rFonts w:ascii="Times New Roman" w:hAnsi="Times New Roman" w:cs="Times New Roman"/>
          <w:sz w:val="29"/>
          <w:szCs w:val="29"/>
          <w:lang w:val="uk-UA"/>
        </w:rPr>
        <w:t>валюти повинна змінитися.</w:t>
      </w:r>
    </w:p>
    <w:p w:rsidR="00C061B2" w:rsidRPr="00F85442" w:rsidRDefault="00CB7A9D" w:rsidP="00CB7A9D">
      <w:pPr>
        <w:spacing w:after="0" w:line="360" w:lineRule="auto"/>
        <w:ind w:firstLine="709"/>
        <w:jc w:val="both"/>
        <w:rPr>
          <w:rStyle w:val="a9"/>
          <w:rFonts w:ascii="Times New Roman" w:hAnsi="Times New Roman" w:cs="Times New Roman"/>
          <w:b w:val="0"/>
          <w:bCs w:val="0"/>
          <w:sz w:val="29"/>
          <w:szCs w:val="29"/>
          <w:shd w:val="clear" w:color="auto" w:fill="FFFFFF"/>
          <w:lang w:val="uk-UA"/>
        </w:rPr>
      </w:pPr>
      <w:r w:rsidRPr="00F85442">
        <w:rPr>
          <w:rFonts w:ascii="Times New Roman" w:hAnsi="Times New Roman" w:cs="Times New Roman"/>
          <w:sz w:val="29"/>
          <w:szCs w:val="29"/>
          <w:lang w:val="uk-UA"/>
        </w:rPr>
        <w:t xml:space="preserve">По-перше, слід врегулювати ці відносини на законодавчому рівні. У цьому зв’язку слід зазначити, що </w:t>
      </w:r>
      <w:r w:rsidRPr="00F85442">
        <w:rPr>
          <w:rStyle w:val="a9"/>
          <w:rFonts w:ascii="Times New Roman" w:hAnsi="Times New Roman" w:cs="Times New Roman"/>
          <w:b w:val="0"/>
          <w:bCs w:val="0"/>
          <w:sz w:val="29"/>
          <w:szCs w:val="29"/>
          <w:shd w:val="clear" w:color="auto" w:fill="FFFFFF"/>
          <w:lang w:val="uk-UA"/>
        </w:rPr>
        <w:t>10 жовтня 2017 року у Верховній Раді України було зареєстровано проект закону «Про обіг криптовалюти в Україні» № 7183 від 6 жовтня 2017 року. Оскільки вже більш ніж півтора</w:t>
      </w:r>
      <w:r w:rsidR="00A8406C" w:rsidRPr="00F85442">
        <w:rPr>
          <w:rStyle w:val="a9"/>
          <w:rFonts w:ascii="Times New Roman" w:hAnsi="Times New Roman" w:cs="Times New Roman"/>
          <w:b w:val="0"/>
          <w:bCs w:val="0"/>
          <w:sz w:val="29"/>
          <w:szCs w:val="29"/>
          <w:shd w:val="clear" w:color="auto" w:fill="FFFFFF"/>
          <w:lang w:val="uk-UA"/>
        </w:rPr>
        <w:t xml:space="preserve"> роки цей проект не було винес</w:t>
      </w:r>
      <w:r w:rsidRPr="00F85442">
        <w:rPr>
          <w:rStyle w:val="a9"/>
          <w:rFonts w:ascii="Times New Roman" w:hAnsi="Times New Roman" w:cs="Times New Roman"/>
          <w:b w:val="0"/>
          <w:bCs w:val="0"/>
          <w:sz w:val="29"/>
          <w:szCs w:val="29"/>
          <w:shd w:val="clear" w:color="auto" w:fill="FFFFFF"/>
          <w:lang w:val="uk-UA"/>
        </w:rPr>
        <w:t xml:space="preserve">ено на голосування, тобто </w:t>
      </w:r>
      <w:r w:rsidR="00A8406C" w:rsidRPr="00F85442">
        <w:rPr>
          <w:rStyle w:val="a9"/>
          <w:rFonts w:ascii="Times New Roman" w:hAnsi="Times New Roman" w:cs="Times New Roman"/>
          <w:b w:val="0"/>
          <w:bCs w:val="0"/>
          <w:sz w:val="29"/>
          <w:szCs w:val="29"/>
          <w:shd w:val="clear" w:color="auto" w:fill="FFFFFF"/>
          <w:lang w:val="uk-UA"/>
        </w:rPr>
        <w:t xml:space="preserve">було </w:t>
      </w:r>
      <w:r w:rsidRPr="00F85442">
        <w:rPr>
          <w:rStyle w:val="a9"/>
          <w:rFonts w:ascii="Times New Roman" w:hAnsi="Times New Roman" w:cs="Times New Roman"/>
          <w:b w:val="0"/>
          <w:bCs w:val="0"/>
          <w:sz w:val="29"/>
          <w:szCs w:val="29"/>
          <w:shd w:val="clear" w:color="auto" w:fill="FFFFFF"/>
          <w:lang w:val="uk-UA"/>
        </w:rPr>
        <w:t>проігноровано законодавцем</w:t>
      </w:r>
      <w:r w:rsidR="00A8406C" w:rsidRPr="00F85442">
        <w:rPr>
          <w:rStyle w:val="a9"/>
          <w:rFonts w:ascii="Times New Roman" w:hAnsi="Times New Roman" w:cs="Times New Roman"/>
          <w:b w:val="0"/>
          <w:bCs w:val="0"/>
          <w:sz w:val="29"/>
          <w:szCs w:val="29"/>
          <w:shd w:val="clear" w:color="auto" w:fill="FFFFFF"/>
          <w:lang w:val="uk-UA"/>
        </w:rPr>
        <w:t>, то виникає</w:t>
      </w:r>
      <w:r w:rsidRPr="00F85442">
        <w:rPr>
          <w:rStyle w:val="a9"/>
          <w:rFonts w:ascii="Times New Roman" w:hAnsi="Times New Roman" w:cs="Times New Roman"/>
          <w:b w:val="0"/>
          <w:bCs w:val="0"/>
          <w:sz w:val="29"/>
          <w:szCs w:val="29"/>
          <w:shd w:val="clear" w:color="auto" w:fill="FFFFFF"/>
          <w:lang w:val="uk-UA"/>
        </w:rPr>
        <w:t xml:space="preserve"> необхідність скоріше розробки нового</w:t>
      </w:r>
      <w:r w:rsidR="00A8406C" w:rsidRPr="00F85442">
        <w:rPr>
          <w:rStyle w:val="a9"/>
          <w:rFonts w:ascii="Times New Roman" w:hAnsi="Times New Roman" w:cs="Times New Roman"/>
          <w:b w:val="0"/>
          <w:bCs w:val="0"/>
          <w:sz w:val="29"/>
          <w:szCs w:val="29"/>
          <w:shd w:val="clear" w:color="auto" w:fill="FFFFFF"/>
          <w:lang w:val="uk-UA"/>
        </w:rPr>
        <w:t xml:space="preserve"> проекту</w:t>
      </w:r>
      <w:r w:rsidRPr="00F85442">
        <w:rPr>
          <w:rStyle w:val="a9"/>
          <w:rFonts w:ascii="Times New Roman" w:hAnsi="Times New Roman" w:cs="Times New Roman"/>
          <w:b w:val="0"/>
          <w:bCs w:val="0"/>
          <w:sz w:val="29"/>
          <w:szCs w:val="29"/>
          <w:shd w:val="clear" w:color="auto" w:fill="FFFFFF"/>
          <w:lang w:val="uk-UA"/>
        </w:rPr>
        <w:t xml:space="preserve">, аніж аналізу та удосконалення цього. Проте у будь-якому випадку на нормативному рівні </w:t>
      </w:r>
      <w:r w:rsidRPr="00F85442">
        <w:rPr>
          <w:rStyle w:val="a9"/>
          <w:rFonts w:ascii="Times New Roman" w:hAnsi="Times New Roman" w:cs="Times New Roman"/>
          <w:bCs w:val="0"/>
          <w:i/>
          <w:sz w:val="29"/>
          <w:szCs w:val="29"/>
          <w:shd w:val="clear" w:color="auto" w:fill="FFFFFF"/>
          <w:lang w:val="uk-UA"/>
        </w:rPr>
        <w:t>слід розрізняти операції і</w:t>
      </w:r>
      <w:r w:rsidR="00C061B2" w:rsidRPr="00F85442">
        <w:rPr>
          <w:rStyle w:val="a9"/>
          <w:rFonts w:ascii="Times New Roman" w:hAnsi="Times New Roman" w:cs="Times New Roman"/>
          <w:bCs w:val="0"/>
          <w:i/>
          <w:sz w:val="29"/>
          <w:szCs w:val="29"/>
          <w:shd w:val="clear" w:color="auto" w:fill="FFFFFF"/>
          <w:lang w:val="uk-UA"/>
        </w:rPr>
        <w:t>з:</w:t>
      </w:r>
    </w:p>
    <w:p w:rsidR="00C061B2" w:rsidRPr="00F85442" w:rsidRDefault="00C061B2" w:rsidP="00C061B2">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1</w:t>
      </w:r>
      <w:r w:rsidR="00CB7A9D" w:rsidRPr="00F85442">
        <w:rPr>
          <w:rStyle w:val="a9"/>
          <w:rFonts w:ascii="Times New Roman" w:hAnsi="Times New Roman" w:cs="Times New Roman"/>
          <w:bCs w:val="0"/>
          <w:sz w:val="29"/>
          <w:szCs w:val="29"/>
          <w:shd w:val="clear" w:color="auto" w:fill="FFFFFF"/>
          <w:lang w:val="uk-UA"/>
        </w:rPr>
        <w:t>)</w:t>
      </w:r>
      <w:r w:rsidR="00CB7A9D" w:rsidRPr="00F85442">
        <w:rPr>
          <w:rStyle w:val="a9"/>
          <w:rFonts w:ascii="Times New Roman" w:hAnsi="Times New Roman" w:cs="Times New Roman"/>
          <w:b w:val="0"/>
          <w:bCs w:val="0"/>
          <w:sz w:val="29"/>
          <w:szCs w:val="29"/>
          <w:shd w:val="clear" w:color="auto" w:fill="FFFFFF"/>
          <w:lang w:val="uk-UA"/>
        </w:rPr>
        <w:t> «майнінгу» (вирахування, видобутку, генерува</w:t>
      </w:r>
      <w:r w:rsidRPr="00F85442">
        <w:rPr>
          <w:rStyle w:val="a9"/>
          <w:rFonts w:ascii="Times New Roman" w:hAnsi="Times New Roman" w:cs="Times New Roman"/>
          <w:b w:val="0"/>
          <w:bCs w:val="0"/>
          <w:sz w:val="29"/>
          <w:szCs w:val="29"/>
          <w:shd w:val="clear" w:color="auto" w:fill="FFFFFF"/>
          <w:lang w:val="uk-UA"/>
        </w:rPr>
        <w:t>ння, емісії тощо) криптовалюти;</w:t>
      </w:r>
    </w:p>
    <w:p w:rsidR="00C061B2" w:rsidRPr="00F85442" w:rsidRDefault="00CB7A9D" w:rsidP="00C061B2">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2)</w:t>
      </w:r>
      <w:r w:rsidRPr="00F85442">
        <w:rPr>
          <w:rStyle w:val="a9"/>
          <w:rFonts w:ascii="Times New Roman" w:hAnsi="Times New Roman" w:cs="Times New Roman"/>
          <w:b w:val="0"/>
          <w:bCs w:val="0"/>
          <w:sz w:val="29"/>
          <w:szCs w:val="29"/>
          <w:shd w:val="clear" w:color="auto" w:fill="FFFFFF"/>
          <w:lang w:val="uk-UA"/>
        </w:rPr>
        <w:t xml:space="preserve"> депозитні операції з криптовалютами </w:t>
      </w:r>
      <w:r w:rsidR="00C061B2" w:rsidRPr="00F85442">
        <w:rPr>
          <w:rStyle w:val="a9"/>
          <w:rFonts w:ascii="Times New Roman" w:hAnsi="Times New Roman" w:cs="Times New Roman"/>
          <w:b w:val="0"/>
          <w:bCs w:val="0"/>
          <w:sz w:val="29"/>
          <w:szCs w:val="29"/>
          <w:shd w:val="clear" w:color="auto" w:fill="FFFFFF"/>
          <w:lang w:val="uk-UA"/>
        </w:rPr>
        <w:t>за посередництва крипто-банків;</w:t>
      </w:r>
    </w:p>
    <w:p w:rsidR="00C061B2" w:rsidRPr="00F85442" w:rsidRDefault="00CB7A9D" w:rsidP="00C061B2">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3)</w:t>
      </w:r>
      <w:r w:rsidRPr="00F85442">
        <w:rPr>
          <w:rStyle w:val="a9"/>
          <w:rFonts w:ascii="Times New Roman" w:hAnsi="Times New Roman" w:cs="Times New Roman"/>
          <w:b w:val="0"/>
          <w:bCs w:val="0"/>
          <w:sz w:val="29"/>
          <w:szCs w:val="29"/>
          <w:shd w:val="clear" w:color="auto" w:fill="FFFFFF"/>
          <w:lang w:val="uk-UA"/>
        </w:rPr>
        <w:t> операції з обміну криптовалют різних видів</w:t>
      </w:r>
      <w:r w:rsidR="00C061B2" w:rsidRPr="00F85442">
        <w:rPr>
          <w:rStyle w:val="a9"/>
          <w:rFonts w:ascii="Times New Roman" w:hAnsi="Times New Roman" w:cs="Times New Roman"/>
          <w:b w:val="0"/>
          <w:bCs w:val="0"/>
          <w:sz w:val="29"/>
          <w:szCs w:val="29"/>
          <w:shd w:val="clear" w:color="auto" w:fill="FFFFFF"/>
          <w:lang w:val="uk-UA"/>
        </w:rPr>
        <w:t>;</w:t>
      </w:r>
    </w:p>
    <w:p w:rsidR="00C061B2" w:rsidRPr="00F85442" w:rsidRDefault="00F50EBC" w:rsidP="00C061B2">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4</w:t>
      </w:r>
      <w:r w:rsidR="00CB7A9D" w:rsidRPr="00F85442">
        <w:rPr>
          <w:rStyle w:val="a9"/>
          <w:rFonts w:ascii="Times New Roman" w:hAnsi="Times New Roman" w:cs="Times New Roman"/>
          <w:bCs w:val="0"/>
          <w:sz w:val="29"/>
          <w:szCs w:val="29"/>
          <w:shd w:val="clear" w:color="auto" w:fill="FFFFFF"/>
          <w:lang w:val="uk-UA"/>
        </w:rPr>
        <w:t>)</w:t>
      </w:r>
      <w:r w:rsidR="00CB7A9D" w:rsidRPr="00F85442">
        <w:rPr>
          <w:rStyle w:val="a9"/>
          <w:rFonts w:ascii="Times New Roman" w:hAnsi="Times New Roman" w:cs="Times New Roman"/>
          <w:b w:val="0"/>
          <w:bCs w:val="0"/>
          <w:sz w:val="29"/>
          <w:szCs w:val="29"/>
          <w:shd w:val="clear" w:color="auto" w:fill="FFFFFF"/>
          <w:lang w:val="uk-UA"/>
        </w:rPr>
        <w:t> операції з обміну криптовалют</w:t>
      </w:r>
      <w:r w:rsidRPr="00F85442">
        <w:rPr>
          <w:rStyle w:val="a9"/>
          <w:rFonts w:ascii="Times New Roman" w:hAnsi="Times New Roman" w:cs="Times New Roman"/>
          <w:b w:val="0"/>
          <w:bCs w:val="0"/>
          <w:sz w:val="29"/>
          <w:szCs w:val="29"/>
          <w:shd w:val="clear" w:color="auto" w:fill="FFFFFF"/>
          <w:lang w:val="uk-UA"/>
        </w:rPr>
        <w:t xml:space="preserve"> на класичні валюти держав світу</w:t>
      </w:r>
      <w:r w:rsidR="00C061B2" w:rsidRPr="00F85442">
        <w:rPr>
          <w:rStyle w:val="a9"/>
          <w:rFonts w:ascii="Times New Roman" w:hAnsi="Times New Roman" w:cs="Times New Roman"/>
          <w:b w:val="0"/>
          <w:bCs w:val="0"/>
          <w:sz w:val="29"/>
          <w:szCs w:val="29"/>
          <w:shd w:val="clear" w:color="auto" w:fill="FFFFFF"/>
          <w:lang w:val="uk-UA"/>
        </w:rPr>
        <w:t>;</w:t>
      </w:r>
    </w:p>
    <w:p w:rsidR="00CB7A9D" w:rsidRPr="00F85442" w:rsidRDefault="00F50EBC" w:rsidP="00C061B2">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5)</w:t>
      </w:r>
      <w:r w:rsidRPr="00F85442">
        <w:rPr>
          <w:rStyle w:val="a9"/>
          <w:rFonts w:ascii="Times New Roman" w:hAnsi="Times New Roman" w:cs="Times New Roman"/>
          <w:b w:val="0"/>
          <w:bCs w:val="0"/>
          <w:sz w:val="29"/>
          <w:szCs w:val="29"/>
          <w:shd w:val="clear" w:color="auto" w:fill="FFFFFF"/>
          <w:lang w:val="uk-UA"/>
        </w:rPr>
        <w:t> операції із придбання товарів, робіт, послуг за криптовалюту.</w:t>
      </w:r>
    </w:p>
    <w:p w:rsidR="00F50EBC" w:rsidRPr="00F85442" w:rsidRDefault="00F50EBC" w:rsidP="00CB7A9D">
      <w:pPr>
        <w:spacing w:after="0" w:line="360" w:lineRule="auto"/>
        <w:ind w:firstLine="709"/>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 w:val="0"/>
          <w:bCs w:val="0"/>
          <w:sz w:val="29"/>
          <w:szCs w:val="29"/>
          <w:shd w:val="clear" w:color="auto" w:fill="FFFFFF"/>
          <w:lang w:val="uk-UA"/>
        </w:rPr>
        <w:t xml:space="preserve">Виходячи із виду операцій, держава повинна запроваджувати їх регулювання та оподаткування. У будь-якому випадку </w:t>
      </w:r>
      <w:r w:rsidR="00CF37B4" w:rsidRPr="00F85442">
        <w:rPr>
          <w:rStyle w:val="a9"/>
          <w:rFonts w:ascii="Times New Roman" w:hAnsi="Times New Roman" w:cs="Times New Roman"/>
          <w:b w:val="0"/>
          <w:bCs w:val="0"/>
          <w:sz w:val="29"/>
          <w:szCs w:val="29"/>
          <w:shd w:val="clear" w:color="auto" w:fill="FFFFFF"/>
          <w:lang w:val="uk-UA"/>
        </w:rPr>
        <w:t>за</w:t>
      </w:r>
      <w:r w:rsidR="00A8406C" w:rsidRPr="00F85442">
        <w:rPr>
          <w:rStyle w:val="a9"/>
          <w:rFonts w:ascii="Times New Roman" w:hAnsi="Times New Roman" w:cs="Times New Roman"/>
          <w:b w:val="0"/>
          <w:bCs w:val="0"/>
          <w:sz w:val="29"/>
          <w:szCs w:val="29"/>
          <w:shd w:val="clear" w:color="auto" w:fill="FFFFFF"/>
          <w:lang w:val="uk-UA"/>
        </w:rPr>
        <w:t>стосува</w:t>
      </w:r>
      <w:r w:rsidR="00CF37B4" w:rsidRPr="00F85442">
        <w:rPr>
          <w:rStyle w:val="a9"/>
          <w:rFonts w:ascii="Times New Roman" w:hAnsi="Times New Roman" w:cs="Times New Roman"/>
          <w:b w:val="0"/>
          <w:bCs w:val="0"/>
          <w:sz w:val="29"/>
          <w:szCs w:val="29"/>
          <w:shd w:val="clear" w:color="auto" w:fill="FFFFFF"/>
          <w:lang w:val="uk-UA"/>
        </w:rPr>
        <w:t xml:space="preserve">ння </w:t>
      </w:r>
      <w:r w:rsidR="00A8406C" w:rsidRPr="00F85442">
        <w:rPr>
          <w:rStyle w:val="a9"/>
          <w:rFonts w:ascii="Times New Roman" w:hAnsi="Times New Roman" w:cs="Times New Roman"/>
          <w:b w:val="0"/>
          <w:bCs w:val="0"/>
          <w:sz w:val="29"/>
          <w:szCs w:val="29"/>
          <w:shd w:val="clear" w:color="auto" w:fill="FFFFFF"/>
          <w:lang w:val="uk-UA"/>
        </w:rPr>
        <w:t xml:space="preserve">заходів </w:t>
      </w:r>
      <w:r w:rsidR="00CF37B4" w:rsidRPr="00F85442">
        <w:rPr>
          <w:rStyle w:val="a9"/>
          <w:rFonts w:ascii="Times New Roman" w:hAnsi="Times New Roman" w:cs="Times New Roman"/>
          <w:b w:val="0"/>
          <w:bCs w:val="0"/>
          <w:sz w:val="29"/>
          <w:szCs w:val="29"/>
          <w:shd w:val="clear" w:color="auto" w:fill="FFFFFF"/>
          <w:lang w:val="uk-UA"/>
        </w:rPr>
        <w:t xml:space="preserve">навіть поверхового державного контролю підвищить рівень відповідальності хоча б окремих учасників ринку криптовалюти і дозволить одержати хоча б </w:t>
      </w:r>
      <w:r w:rsidR="00CF37B4" w:rsidRPr="00F85442">
        <w:rPr>
          <w:rStyle w:val="a9"/>
          <w:rFonts w:ascii="Times New Roman" w:hAnsi="Times New Roman" w:cs="Times New Roman"/>
          <w:b w:val="0"/>
          <w:bCs w:val="0"/>
          <w:sz w:val="29"/>
          <w:szCs w:val="29"/>
          <w:shd w:val="clear" w:color="auto" w:fill="FFFFFF"/>
          <w:lang w:val="uk-UA"/>
        </w:rPr>
        <w:lastRenderedPageBreak/>
        <w:t>якісь податкові надходження, а також задекларує наміри держави захистити свою економічну безпеку на ринку криптовалюти. При цьому наявність відносно недосконалого та поверхового законодавства краща за його повну відсутність.</w:t>
      </w:r>
    </w:p>
    <w:p w:rsidR="00E47109" w:rsidRPr="00F85442" w:rsidRDefault="00CF37B4" w:rsidP="00CB7A9D">
      <w:pPr>
        <w:spacing w:after="0" w:line="360" w:lineRule="auto"/>
        <w:ind w:firstLine="709"/>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 w:val="0"/>
          <w:bCs w:val="0"/>
          <w:sz w:val="29"/>
          <w:szCs w:val="29"/>
          <w:shd w:val="clear" w:color="auto" w:fill="FFFFFF"/>
          <w:lang w:val="uk-UA"/>
        </w:rPr>
        <w:t xml:space="preserve">Повертаємося до регулювання за видами операцій. Однією із характерних рис </w:t>
      </w:r>
      <w:r w:rsidR="00E47109" w:rsidRPr="00F85442">
        <w:rPr>
          <w:rStyle w:val="a9"/>
          <w:rFonts w:ascii="Times New Roman" w:hAnsi="Times New Roman" w:cs="Times New Roman"/>
          <w:b w:val="0"/>
          <w:bCs w:val="0"/>
          <w:sz w:val="29"/>
          <w:szCs w:val="29"/>
          <w:shd w:val="clear" w:color="auto" w:fill="FFFFFF"/>
          <w:lang w:val="uk-UA"/>
        </w:rPr>
        <w:t>операцій із криптовалютами є їх анонімність. Натомість ще однією ознакою є відкритість. Ці характеристики не суперечать одна інші</w:t>
      </w:r>
      <w:r w:rsidR="00A8406C" w:rsidRPr="00F85442">
        <w:rPr>
          <w:rStyle w:val="a9"/>
          <w:rFonts w:ascii="Times New Roman" w:hAnsi="Times New Roman" w:cs="Times New Roman"/>
          <w:b w:val="0"/>
          <w:bCs w:val="0"/>
          <w:sz w:val="29"/>
          <w:szCs w:val="29"/>
          <w:shd w:val="clear" w:color="auto" w:fill="FFFFFF"/>
          <w:lang w:val="uk-UA"/>
        </w:rPr>
        <w:t>й. Друга означає, що будь-хто на</w:t>
      </w:r>
      <w:r w:rsidR="00E47109" w:rsidRPr="00F85442">
        <w:rPr>
          <w:rStyle w:val="a9"/>
          <w:rFonts w:ascii="Times New Roman" w:hAnsi="Times New Roman" w:cs="Times New Roman"/>
          <w:b w:val="0"/>
          <w:bCs w:val="0"/>
          <w:sz w:val="29"/>
          <w:szCs w:val="29"/>
          <w:shd w:val="clear" w:color="auto" w:fill="FFFFFF"/>
          <w:lang w:val="uk-UA"/>
        </w:rPr>
        <w:t xml:space="preserve"> </w:t>
      </w:r>
      <w:r w:rsidR="00A8406C" w:rsidRPr="00F85442">
        <w:rPr>
          <w:rStyle w:val="a9"/>
          <w:rFonts w:ascii="Times New Roman" w:hAnsi="Times New Roman" w:cs="Times New Roman"/>
          <w:b w:val="0"/>
          <w:bCs w:val="0"/>
          <w:sz w:val="29"/>
          <w:szCs w:val="29"/>
          <w:shd w:val="clear" w:color="auto" w:fill="FFFFFF"/>
          <w:lang w:val="uk-UA"/>
        </w:rPr>
        <w:t>екрані</w:t>
      </w:r>
      <w:r w:rsidR="00E47109" w:rsidRPr="00F85442">
        <w:rPr>
          <w:rStyle w:val="a9"/>
          <w:rFonts w:ascii="Times New Roman" w:hAnsi="Times New Roman" w:cs="Times New Roman"/>
          <w:b w:val="0"/>
          <w:bCs w:val="0"/>
          <w:sz w:val="29"/>
          <w:szCs w:val="29"/>
          <w:shd w:val="clear" w:color="auto" w:fill="FFFFFF"/>
          <w:lang w:val="uk-UA"/>
        </w:rPr>
        <w:t xml:space="preserve"> комп’ютера, що має доступ до мережі І</w:t>
      </w:r>
      <w:r w:rsidR="00A8406C" w:rsidRPr="00F85442">
        <w:rPr>
          <w:rStyle w:val="a9"/>
          <w:rFonts w:ascii="Times New Roman" w:hAnsi="Times New Roman" w:cs="Times New Roman"/>
          <w:b w:val="0"/>
          <w:bCs w:val="0"/>
          <w:sz w:val="29"/>
          <w:szCs w:val="29"/>
          <w:shd w:val="clear" w:color="auto" w:fill="FFFFFF"/>
          <w:lang w:val="uk-UA"/>
        </w:rPr>
        <w:t>нтернет, може побачити</w:t>
      </w:r>
      <w:r w:rsidR="00E47109" w:rsidRPr="00F85442">
        <w:rPr>
          <w:rStyle w:val="a9"/>
          <w:rFonts w:ascii="Times New Roman" w:hAnsi="Times New Roman" w:cs="Times New Roman"/>
          <w:b w:val="0"/>
          <w:bCs w:val="0"/>
          <w:sz w:val="29"/>
          <w:szCs w:val="29"/>
          <w:shd w:val="clear" w:color="auto" w:fill="FFFFFF"/>
          <w:lang w:val="uk-UA"/>
        </w:rPr>
        <w:t xml:space="preserve"> рух криптовалюти на певному рахунку. А перша означає, що власника цього рахунку узнати практично неможливо. Тому держава може отримати інформацію про наявність криптовалюти та проведені із нею операції певною людиною чи суб’єктом господарювання лише у трьох випадках – 1) коли людина чи суб’єкт самі повідомлять державу; 2) оперативним шляхом; 3) від професійних співробітників служб по боротьбі із злочинами в сфері інтернет-технологій. </w:t>
      </w:r>
      <w:r w:rsidR="002D41E2" w:rsidRPr="00F85442">
        <w:rPr>
          <w:rStyle w:val="a9"/>
          <w:rFonts w:ascii="Times New Roman" w:hAnsi="Times New Roman" w:cs="Times New Roman"/>
          <w:b w:val="0"/>
          <w:bCs w:val="0"/>
          <w:sz w:val="29"/>
          <w:szCs w:val="29"/>
          <w:shd w:val="clear" w:color="auto" w:fill="FFFFFF"/>
          <w:lang w:val="uk-UA"/>
        </w:rPr>
        <w:t xml:space="preserve">Про здійснення операцій із «майнінгу» держава може також дізнатися через банальну візуальну перевірку наявності обладнання та надмірне споживання електричної енергії. </w:t>
      </w:r>
      <w:r w:rsidR="00E47109" w:rsidRPr="00F85442">
        <w:rPr>
          <w:rStyle w:val="a9"/>
          <w:rFonts w:ascii="Times New Roman" w:hAnsi="Times New Roman" w:cs="Times New Roman"/>
          <w:b w:val="0"/>
          <w:bCs w:val="0"/>
          <w:sz w:val="29"/>
          <w:szCs w:val="29"/>
          <w:shd w:val="clear" w:color="auto" w:fill="FFFFFF"/>
          <w:lang w:val="uk-UA"/>
        </w:rPr>
        <w:t xml:space="preserve">Третій випадок майже нереальний, оскільки рівень такого фахівця повинен бути надзвичайно високим. Такі фахівці в абсолютній більшості </w:t>
      </w:r>
      <w:r w:rsidR="002D41E2" w:rsidRPr="00F85442">
        <w:rPr>
          <w:rStyle w:val="a9"/>
          <w:rFonts w:ascii="Times New Roman" w:hAnsi="Times New Roman" w:cs="Times New Roman"/>
          <w:b w:val="0"/>
          <w:bCs w:val="0"/>
          <w:sz w:val="29"/>
          <w:szCs w:val="29"/>
          <w:shd w:val="clear" w:color="auto" w:fill="FFFFFF"/>
          <w:lang w:val="uk-UA"/>
        </w:rPr>
        <w:t xml:space="preserve">на умовах повної анонімності </w:t>
      </w:r>
      <w:r w:rsidR="00E47109" w:rsidRPr="00F85442">
        <w:rPr>
          <w:rStyle w:val="a9"/>
          <w:rFonts w:ascii="Times New Roman" w:hAnsi="Times New Roman" w:cs="Times New Roman"/>
          <w:b w:val="0"/>
          <w:bCs w:val="0"/>
          <w:sz w:val="29"/>
          <w:szCs w:val="29"/>
          <w:shd w:val="clear" w:color="auto" w:fill="FFFFFF"/>
          <w:lang w:val="uk-UA"/>
        </w:rPr>
        <w:t xml:space="preserve">уже працюють на </w:t>
      </w:r>
      <w:r w:rsidR="005C048D" w:rsidRPr="00F85442">
        <w:rPr>
          <w:rStyle w:val="a9"/>
          <w:rFonts w:ascii="Times New Roman" w:hAnsi="Times New Roman" w:cs="Times New Roman"/>
          <w:b w:val="0"/>
          <w:bCs w:val="0"/>
          <w:sz w:val="29"/>
          <w:szCs w:val="29"/>
          <w:shd w:val="clear" w:color="auto" w:fill="FFFFFF"/>
          <w:lang w:val="uk-UA"/>
        </w:rPr>
        <w:t>забезпечення інтересів найбільших банків</w:t>
      </w:r>
      <w:r w:rsidR="002D41E2" w:rsidRPr="00F85442">
        <w:rPr>
          <w:rStyle w:val="a9"/>
          <w:rFonts w:ascii="Times New Roman" w:hAnsi="Times New Roman" w:cs="Times New Roman"/>
          <w:b w:val="0"/>
          <w:bCs w:val="0"/>
          <w:sz w:val="29"/>
          <w:szCs w:val="29"/>
          <w:shd w:val="clear" w:color="auto" w:fill="FFFFFF"/>
          <w:lang w:val="uk-UA"/>
        </w:rPr>
        <w:t xml:space="preserve"> та ТНК світу. Інші випадки є цілком реальними.</w:t>
      </w:r>
    </w:p>
    <w:p w:rsidR="008A6875" w:rsidRPr="00F85442" w:rsidRDefault="00ED5684" w:rsidP="00CB7A9D">
      <w:pPr>
        <w:spacing w:after="0" w:line="360" w:lineRule="auto"/>
        <w:ind w:firstLine="709"/>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 w:val="0"/>
          <w:bCs w:val="0"/>
          <w:sz w:val="29"/>
          <w:szCs w:val="29"/>
          <w:shd w:val="clear" w:color="auto" w:fill="FFFFFF"/>
          <w:lang w:val="uk-UA"/>
        </w:rPr>
        <w:t>Логічним виглядає застосування комплексного державного підходу до регулювання відносин на ринку криптовалюти. Такий підхід має визначатися обґрунтованістю та наступальністю.</w:t>
      </w:r>
    </w:p>
    <w:p w:rsidR="00ED5684" w:rsidRPr="00F85442" w:rsidRDefault="008A6875" w:rsidP="00CB7A9D">
      <w:pPr>
        <w:spacing w:after="0" w:line="360" w:lineRule="auto"/>
        <w:ind w:firstLine="709"/>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i/>
          <w:sz w:val="29"/>
          <w:szCs w:val="29"/>
          <w:shd w:val="clear" w:color="auto" w:fill="FFFFFF"/>
          <w:lang w:val="uk-UA"/>
        </w:rPr>
        <w:t>Н</w:t>
      </w:r>
      <w:r w:rsidR="00ED5684" w:rsidRPr="00F85442">
        <w:rPr>
          <w:rStyle w:val="a9"/>
          <w:rFonts w:ascii="Times New Roman" w:hAnsi="Times New Roman" w:cs="Times New Roman"/>
          <w:bCs w:val="0"/>
          <w:i/>
          <w:sz w:val="29"/>
          <w:szCs w:val="29"/>
          <w:shd w:val="clear" w:color="auto" w:fill="FFFFFF"/>
          <w:lang w:val="uk-UA"/>
        </w:rPr>
        <w:t>а першому етапі</w:t>
      </w:r>
      <w:r w:rsidR="00ED5684" w:rsidRPr="00F85442">
        <w:rPr>
          <w:rStyle w:val="a9"/>
          <w:rFonts w:ascii="Times New Roman" w:hAnsi="Times New Roman" w:cs="Times New Roman"/>
          <w:b w:val="0"/>
          <w:bCs w:val="0"/>
          <w:sz w:val="29"/>
          <w:szCs w:val="29"/>
          <w:shd w:val="clear" w:color="auto" w:fill="FFFFFF"/>
          <w:lang w:val="uk-UA"/>
        </w:rPr>
        <w:t xml:space="preserve"> держава може нагадати державним службовцям </w:t>
      </w:r>
      <w:r w:rsidR="00FE0BDA" w:rsidRPr="00F85442">
        <w:rPr>
          <w:rStyle w:val="a9"/>
          <w:rFonts w:ascii="Times New Roman" w:hAnsi="Times New Roman" w:cs="Times New Roman"/>
          <w:b w:val="0"/>
          <w:bCs w:val="0"/>
          <w:sz w:val="29"/>
          <w:szCs w:val="29"/>
          <w:shd w:val="clear" w:color="auto" w:fill="FFFFFF"/>
          <w:lang w:val="uk-UA"/>
        </w:rPr>
        <w:t xml:space="preserve">їхнє зобов’язання </w:t>
      </w:r>
      <w:r w:rsidR="00ED5684" w:rsidRPr="00F85442">
        <w:rPr>
          <w:rStyle w:val="a9"/>
          <w:rFonts w:ascii="Times New Roman" w:hAnsi="Times New Roman" w:cs="Times New Roman"/>
          <w:b w:val="0"/>
          <w:bCs w:val="0"/>
          <w:sz w:val="29"/>
          <w:szCs w:val="29"/>
          <w:shd w:val="clear" w:color="auto" w:fill="FFFFFF"/>
          <w:lang w:val="uk-UA"/>
        </w:rPr>
        <w:t xml:space="preserve">подавати інформацію про наявність коштів у криптовалюті </w:t>
      </w:r>
      <w:r w:rsidR="00ED5684" w:rsidRPr="00F85442">
        <w:rPr>
          <w:rStyle w:val="a9"/>
          <w:rFonts w:ascii="Times New Roman" w:hAnsi="Times New Roman" w:cs="Times New Roman"/>
          <w:b w:val="0"/>
          <w:bCs w:val="0"/>
          <w:sz w:val="29"/>
          <w:szCs w:val="29"/>
          <w:shd w:val="clear" w:color="auto" w:fill="FFFFFF"/>
          <w:lang w:val="uk-UA"/>
        </w:rPr>
        <w:lastRenderedPageBreak/>
        <w:t xml:space="preserve">у них або їхніх близьких родичів із підвищенням відповідальності за невиконання чи неналежне виконання такого </w:t>
      </w:r>
      <w:r w:rsidR="00FE0BDA" w:rsidRPr="00F85442">
        <w:rPr>
          <w:rStyle w:val="a9"/>
          <w:rFonts w:ascii="Times New Roman" w:hAnsi="Times New Roman" w:cs="Times New Roman"/>
          <w:b w:val="0"/>
          <w:bCs w:val="0"/>
          <w:sz w:val="29"/>
          <w:szCs w:val="29"/>
          <w:shd w:val="clear" w:color="auto" w:fill="FFFFFF"/>
          <w:lang w:val="uk-UA"/>
        </w:rPr>
        <w:t>зобов’язання</w:t>
      </w:r>
      <w:r w:rsidR="00ED5684" w:rsidRPr="00F85442">
        <w:rPr>
          <w:rStyle w:val="a9"/>
          <w:rFonts w:ascii="Times New Roman" w:hAnsi="Times New Roman" w:cs="Times New Roman"/>
          <w:b w:val="0"/>
          <w:bCs w:val="0"/>
          <w:sz w:val="29"/>
          <w:szCs w:val="29"/>
          <w:shd w:val="clear" w:color="auto" w:fill="FFFFFF"/>
          <w:lang w:val="uk-UA"/>
        </w:rPr>
        <w:t xml:space="preserve">. </w:t>
      </w:r>
      <w:r w:rsidR="003155E7" w:rsidRPr="00F85442">
        <w:rPr>
          <w:rStyle w:val="a9"/>
          <w:rFonts w:ascii="Times New Roman" w:hAnsi="Times New Roman" w:cs="Times New Roman"/>
          <w:b w:val="0"/>
          <w:bCs w:val="0"/>
          <w:sz w:val="29"/>
          <w:szCs w:val="29"/>
          <w:shd w:val="clear" w:color="auto" w:fill="FFFFFF"/>
          <w:lang w:val="uk-UA"/>
        </w:rPr>
        <w:t xml:space="preserve">Завдяки цьому частина ринку криптовалюти добровільно відкриється державі. Тим більше, що проста наявність ID-гаманця криптовалюти, навіть із певною сумою її одиниць, </w:t>
      </w:r>
      <w:r w:rsidR="00FE0BDA" w:rsidRPr="00F85442">
        <w:rPr>
          <w:rStyle w:val="a9"/>
          <w:rFonts w:ascii="Times New Roman" w:hAnsi="Times New Roman" w:cs="Times New Roman"/>
          <w:b w:val="0"/>
          <w:bCs w:val="0"/>
          <w:sz w:val="29"/>
          <w:szCs w:val="29"/>
          <w:shd w:val="clear" w:color="auto" w:fill="FFFFFF"/>
          <w:lang w:val="uk-UA"/>
        </w:rPr>
        <w:t xml:space="preserve">не </w:t>
      </w:r>
      <w:r w:rsidR="003155E7" w:rsidRPr="00F85442">
        <w:rPr>
          <w:rStyle w:val="a9"/>
          <w:rFonts w:ascii="Times New Roman" w:hAnsi="Times New Roman" w:cs="Times New Roman"/>
          <w:b w:val="0"/>
          <w:bCs w:val="0"/>
          <w:sz w:val="29"/>
          <w:szCs w:val="29"/>
          <w:shd w:val="clear" w:color="auto" w:fill="FFFFFF"/>
          <w:lang w:val="uk-UA"/>
        </w:rPr>
        <w:t>може бути</w:t>
      </w:r>
      <w:r w:rsidR="00FE0BDA" w:rsidRPr="00F85442">
        <w:rPr>
          <w:rStyle w:val="a9"/>
          <w:rFonts w:ascii="Times New Roman" w:hAnsi="Times New Roman" w:cs="Times New Roman"/>
          <w:b w:val="0"/>
          <w:bCs w:val="0"/>
          <w:sz w:val="29"/>
          <w:szCs w:val="29"/>
          <w:shd w:val="clear" w:color="auto" w:fill="FFFFFF"/>
          <w:lang w:val="uk-UA"/>
        </w:rPr>
        <w:t xml:space="preserve"> одразу</w:t>
      </w:r>
      <w:r w:rsidR="003155E7" w:rsidRPr="00F85442">
        <w:rPr>
          <w:rStyle w:val="a9"/>
          <w:rFonts w:ascii="Times New Roman" w:hAnsi="Times New Roman" w:cs="Times New Roman"/>
          <w:b w:val="0"/>
          <w:bCs w:val="0"/>
          <w:sz w:val="29"/>
          <w:szCs w:val="29"/>
          <w:shd w:val="clear" w:color="auto" w:fill="FFFFFF"/>
          <w:lang w:val="uk-UA"/>
        </w:rPr>
        <w:t xml:space="preserve"> об’єктом оподаткування. Натомість страх через можливість отримання такої інформації державою оперативним чи іншим шляхом із загрозою зазнання певних санкцій чи втрати посади спри</w:t>
      </w:r>
      <w:r w:rsidR="00550059" w:rsidRPr="00F85442">
        <w:rPr>
          <w:rStyle w:val="a9"/>
          <w:rFonts w:ascii="Times New Roman" w:hAnsi="Times New Roman" w:cs="Times New Roman"/>
          <w:b w:val="0"/>
          <w:bCs w:val="0"/>
          <w:sz w:val="29"/>
          <w:szCs w:val="29"/>
          <w:shd w:val="clear" w:color="auto" w:fill="FFFFFF"/>
          <w:lang w:val="uk-UA"/>
        </w:rPr>
        <w:t>я</w:t>
      </w:r>
      <w:r w:rsidR="003155E7" w:rsidRPr="00F85442">
        <w:rPr>
          <w:rStyle w:val="a9"/>
          <w:rFonts w:ascii="Times New Roman" w:hAnsi="Times New Roman" w:cs="Times New Roman"/>
          <w:b w:val="0"/>
          <w:bCs w:val="0"/>
          <w:sz w:val="29"/>
          <w:szCs w:val="29"/>
          <w:shd w:val="clear" w:color="auto" w:fill="FFFFFF"/>
          <w:lang w:val="uk-UA"/>
        </w:rPr>
        <w:t xml:space="preserve">тиме добровільному </w:t>
      </w:r>
      <w:r w:rsidR="00FE0BDA" w:rsidRPr="00F85442">
        <w:rPr>
          <w:rStyle w:val="a9"/>
          <w:rFonts w:ascii="Times New Roman" w:hAnsi="Times New Roman" w:cs="Times New Roman"/>
          <w:b w:val="0"/>
          <w:bCs w:val="0"/>
          <w:sz w:val="29"/>
          <w:szCs w:val="29"/>
          <w:shd w:val="clear" w:color="auto" w:fill="FFFFFF"/>
          <w:lang w:val="uk-UA"/>
        </w:rPr>
        <w:t>розкритт</w:t>
      </w:r>
      <w:r w:rsidR="003155E7" w:rsidRPr="00F85442">
        <w:rPr>
          <w:rStyle w:val="a9"/>
          <w:rFonts w:ascii="Times New Roman" w:hAnsi="Times New Roman" w:cs="Times New Roman"/>
          <w:b w:val="0"/>
          <w:bCs w:val="0"/>
          <w:sz w:val="29"/>
          <w:szCs w:val="29"/>
          <w:shd w:val="clear" w:color="auto" w:fill="FFFFFF"/>
          <w:lang w:val="uk-UA"/>
        </w:rPr>
        <w:t xml:space="preserve">ю інформації. Таким чином у КНР контролюючі органи дізнаються про наявність у громадян криптовалюти безпосередньо від них самих, оскільки свою справу роблять </w:t>
      </w:r>
      <w:r w:rsidRPr="00F85442">
        <w:rPr>
          <w:rStyle w:val="a9"/>
          <w:rFonts w:ascii="Times New Roman" w:hAnsi="Times New Roman" w:cs="Times New Roman"/>
          <w:b w:val="0"/>
          <w:bCs w:val="0"/>
          <w:sz w:val="29"/>
          <w:szCs w:val="29"/>
          <w:shd w:val="clear" w:color="auto" w:fill="FFFFFF"/>
          <w:lang w:val="uk-UA"/>
        </w:rPr>
        <w:t xml:space="preserve">можливість застосування до порушників </w:t>
      </w:r>
      <w:r w:rsidR="003155E7" w:rsidRPr="00F85442">
        <w:rPr>
          <w:rStyle w:val="a9"/>
          <w:rFonts w:ascii="Times New Roman" w:hAnsi="Times New Roman" w:cs="Times New Roman"/>
          <w:b w:val="0"/>
          <w:bCs w:val="0"/>
          <w:sz w:val="29"/>
          <w:szCs w:val="29"/>
          <w:shd w:val="clear" w:color="auto" w:fill="FFFFFF"/>
          <w:lang w:val="uk-UA"/>
        </w:rPr>
        <w:t>надт</w:t>
      </w:r>
      <w:r w:rsidRPr="00F85442">
        <w:rPr>
          <w:rStyle w:val="a9"/>
          <w:rFonts w:ascii="Times New Roman" w:hAnsi="Times New Roman" w:cs="Times New Roman"/>
          <w:b w:val="0"/>
          <w:bCs w:val="0"/>
          <w:sz w:val="29"/>
          <w:szCs w:val="29"/>
          <w:shd w:val="clear" w:color="auto" w:fill="FFFFFF"/>
          <w:lang w:val="uk-UA"/>
        </w:rPr>
        <w:t>о жорстких санкцій</w:t>
      </w:r>
      <w:r w:rsidR="003155E7" w:rsidRPr="00F85442">
        <w:rPr>
          <w:rStyle w:val="a9"/>
          <w:rFonts w:ascii="Times New Roman" w:hAnsi="Times New Roman" w:cs="Times New Roman"/>
          <w:b w:val="0"/>
          <w:bCs w:val="0"/>
          <w:sz w:val="29"/>
          <w:szCs w:val="29"/>
          <w:shd w:val="clear" w:color="auto" w:fill="FFFFFF"/>
          <w:lang w:val="uk-UA"/>
        </w:rPr>
        <w:t xml:space="preserve"> </w:t>
      </w:r>
      <w:r w:rsidRPr="00F85442">
        <w:rPr>
          <w:rStyle w:val="a9"/>
          <w:rFonts w:ascii="Times New Roman" w:hAnsi="Times New Roman" w:cs="Times New Roman"/>
          <w:b w:val="0"/>
          <w:bCs w:val="0"/>
          <w:sz w:val="29"/>
          <w:szCs w:val="29"/>
          <w:shd w:val="clear" w:color="auto" w:fill="FFFFFF"/>
          <w:lang w:val="uk-UA"/>
        </w:rPr>
        <w:t xml:space="preserve">та частковий контроль державою мережі Інтернет. Очевидно, що таким же шляхом іде РФ та деякі інші країни, в яких </w:t>
      </w:r>
      <w:r w:rsidR="00FE0BDA" w:rsidRPr="00F85442">
        <w:rPr>
          <w:rStyle w:val="a9"/>
          <w:rFonts w:ascii="Times New Roman" w:hAnsi="Times New Roman" w:cs="Times New Roman"/>
          <w:b w:val="0"/>
          <w:bCs w:val="0"/>
          <w:sz w:val="29"/>
          <w:szCs w:val="29"/>
          <w:shd w:val="clear" w:color="auto" w:fill="FFFFFF"/>
          <w:lang w:val="uk-UA"/>
        </w:rPr>
        <w:t>частково обмежу</w:t>
      </w:r>
      <w:r w:rsidRPr="00F85442">
        <w:rPr>
          <w:rStyle w:val="a9"/>
          <w:rFonts w:ascii="Times New Roman" w:hAnsi="Times New Roman" w:cs="Times New Roman"/>
          <w:b w:val="0"/>
          <w:bCs w:val="0"/>
          <w:sz w:val="29"/>
          <w:szCs w:val="29"/>
          <w:shd w:val="clear" w:color="auto" w:fill="FFFFFF"/>
          <w:lang w:val="uk-UA"/>
        </w:rPr>
        <w:t>ються права та свободи людини. Зрозуміло, що в Україні в силу історичних, ментальних та політичних особливостей свобода Інтернету залишиться, пр</w:t>
      </w:r>
      <w:r w:rsidR="00FE0BDA" w:rsidRPr="00F85442">
        <w:rPr>
          <w:rStyle w:val="a9"/>
          <w:rFonts w:ascii="Times New Roman" w:hAnsi="Times New Roman" w:cs="Times New Roman"/>
          <w:b w:val="0"/>
          <w:bCs w:val="0"/>
          <w:sz w:val="29"/>
          <w:szCs w:val="29"/>
          <w:shd w:val="clear" w:color="auto" w:fill="FFFFFF"/>
          <w:lang w:val="uk-UA"/>
        </w:rPr>
        <w:t xml:space="preserve">оте підвищення санкцій може все </w:t>
      </w:r>
      <w:r w:rsidRPr="00F85442">
        <w:rPr>
          <w:rStyle w:val="a9"/>
          <w:rFonts w:ascii="Times New Roman" w:hAnsi="Times New Roman" w:cs="Times New Roman"/>
          <w:b w:val="0"/>
          <w:bCs w:val="0"/>
          <w:sz w:val="29"/>
          <w:szCs w:val="29"/>
          <w:shd w:val="clear" w:color="auto" w:fill="FFFFFF"/>
          <w:lang w:val="uk-UA"/>
        </w:rPr>
        <w:t xml:space="preserve">ж </w:t>
      </w:r>
      <w:r w:rsidR="00FE0BDA" w:rsidRPr="00F85442">
        <w:rPr>
          <w:rStyle w:val="a9"/>
          <w:rFonts w:ascii="Times New Roman" w:hAnsi="Times New Roman" w:cs="Times New Roman"/>
          <w:b w:val="0"/>
          <w:bCs w:val="0"/>
          <w:sz w:val="29"/>
          <w:szCs w:val="29"/>
          <w:shd w:val="clear" w:color="auto" w:fill="FFFFFF"/>
          <w:lang w:val="uk-UA"/>
        </w:rPr>
        <w:t xml:space="preserve">таки </w:t>
      </w:r>
      <w:r w:rsidRPr="00F85442">
        <w:rPr>
          <w:rStyle w:val="a9"/>
          <w:rFonts w:ascii="Times New Roman" w:hAnsi="Times New Roman" w:cs="Times New Roman"/>
          <w:b w:val="0"/>
          <w:bCs w:val="0"/>
          <w:sz w:val="29"/>
          <w:szCs w:val="29"/>
          <w:shd w:val="clear" w:color="auto" w:fill="FFFFFF"/>
          <w:lang w:val="uk-UA"/>
        </w:rPr>
        <w:t>зробити свою справу.</w:t>
      </w:r>
    </w:p>
    <w:p w:rsidR="00D1490A" w:rsidRPr="00F85442" w:rsidRDefault="008A6875" w:rsidP="00D1490A">
      <w:pPr>
        <w:spacing w:after="0" w:line="360" w:lineRule="auto"/>
        <w:ind w:firstLine="709"/>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i/>
          <w:sz w:val="29"/>
          <w:szCs w:val="29"/>
          <w:shd w:val="clear" w:color="auto" w:fill="FFFFFF"/>
          <w:lang w:val="uk-UA"/>
        </w:rPr>
        <w:t>На другому етапі</w:t>
      </w:r>
      <w:r w:rsidRPr="00F85442">
        <w:rPr>
          <w:rStyle w:val="a9"/>
          <w:rFonts w:ascii="Times New Roman" w:hAnsi="Times New Roman" w:cs="Times New Roman"/>
          <w:b w:val="0"/>
          <w:bCs w:val="0"/>
          <w:sz w:val="29"/>
          <w:szCs w:val="29"/>
          <w:shd w:val="clear" w:color="auto" w:fill="FFFFFF"/>
          <w:lang w:val="uk-UA"/>
        </w:rPr>
        <w:t xml:space="preserve"> (можливо одночасно із першим) держава може запровадити оподаткування операцій із «майнінгу» криптовалюти. Нами </w:t>
      </w:r>
      <w:r w:rsidR="0051356E" w:rsidRPr="00F85442">
        <w:rPr>
          <w:rStyle w:val="a9"/>
          <w:rFonts w:ascii="Times New Roman" w:hAnsi="Times New Roman" w:cs="Times New Roman"/>
          <w:b w:val="0"/>
          <w:bCs w:val="0"/>
          <w:sz w:val="29"/>
          <w:szCs w:val="29"/>
          <w:shd w:val="clear" w:color="auto" w:fill="FFFFFF"/>
          <w:lang w:val="uk-UA"/>
        </w:rPr>
        <w:t>проводилося порівняння класичної господарської діяльності із «майнінгом» [</w:t>
      </w:r>
      <w:r w:rsidR="00B838CB" w:rsidRPr="00F85442">
        <w:rPr>
          <w:rStyle w:val="a9"/>
          <w:rFonts w:ascii="Times New Roman" w:hAnsi="Times New Roman" w:cs="Times New Roman"/>
          <w:b w:val="0"/>
          <w:bCs w:val="0"/>
          <w:sz w:val="29"/>
          <w:szCs w:val="29"/>
          <w:shd w:val="clear" w:color="auto" w:fill="FFFFFF"/>
          <w:lang w:val="uk-UA"/>
        </w:rPr>
        <w:t>11</w:t>
      </w:r>
      <w:r w:rsidR="0051356E" w:rsidRPr="00F85442">
        <w:rPr>
          <w:rStyle w:val="a9"/>
          <w:rFonts w:ascii="Times New Roman" w:hAnsi="Times New Roman" w:cs="Times New Roman"/>
          <w:b w:val="0"/>
          <w:bCs w:val="0"/>
          <w:sz w:val="29"/>
          <w:szCs w:val="29"/>
          <w:shd w:val="clear" w:color="auto" w:fill="FFFFFF"/>
          <w:lang w:val="uk-UA"/>
        </w:rPr>
        <w:t>] і неодноразово пропонувалося запровадити оподаткування</w:t>
      </w:r>
      <w:r w:rsidRPr="00F85442">
        <w:rPr>
          <w:rStyle w:val="a9"/>
          <w:rFonts w:ascii="Times New Roman" w:hAnsi="Times New Roman" w:cs="Times New Roman"/>
          <w:b w:val="0"/>
          <w:bCs w:val="0"/>
          <w:sz w:val="29"/>
          <w:szCs w:val="29"/>
          <w:shd w:val="clear" w:color="auto" w:fill="FFFFFF"/>
          <w:lang w:val="uk-UA"/>
        </w:rPr>
        <w:t xml:space="preserve"> </w:t>
      </w:r>
      <w:r w:rsidR="0051356E" w:rsidRPr="00F85442">
        <w:rPr>
          <w:rStyle w:val="a9"/>
          <w:rFonts w:ascii="Times New Roman" w:hAnsi="Times New Roman" w:cs="Times New Roman"/>
          <w:b w:val="0"/>
          <w:bCs w:val="0"/>
          <w:sz w:val="29"/>
          <w:szCs w:val="29"/>
          <w:shd w:val="clear" w:color="auto" w:fill="FFFFFF"/>
          <w:lang w:val="uk-UA"/>
        </w:rPr>
        <w:t>«майнінгу» [</w:t>
      </w:r>
      <w:r w:rsidR="00B838CB" w:rsidRPr="00F85442">
        <w:rPr>
          <w:rFonts w:ascii="Times New Roman" w:hAnsi="Times New Roman" w:cs="Times New Roman"/>
          <w:sz w:val="29"/>
          <w:szCs w:val="29"/>
          <w:lang w:val="uk-UA"/>
        </w:rPr>
        <w:t>3</w:t>
      </w:r>
      <w:r w:rsidR="0051356E" w:rsidRPr="00F85442">
        <w:rPr>
          <w:rFonts w:ascii="Times New Roman" w:hAnsi="Times New Roman" w:cs="Times New Roman"/>
          <w:sz w:val="29"/>
          <w:szCs w:val="29"/>
          <w:lang w:val="uk-UA"/>
        </w:rPr>
        <w:t>;</w:t>
      </w:r>
      <w:r w:rsidR="00B838CB" w:rsidRPr="00F85442">
        <w:rPr>
          <w:rFonts w:ascii="Times New Roman" w:hAnsi="Times New Roman" w:cs="Times New Roman"/>
          <w:sz w:val="29"/>
          <w:szCs w:val="29"/>
          <w:lang w:val="uk-UA"/>
        </w:rPr>
        <w:t xml:space="preserve"> 12</w:t>
      </w:r>
      <w:r w:rsidR="0051356E" w:rsidRPr="00F85442">
        <w:rPr>
          <w:rStyle w:val="a9"/>
          <w:rFonts w:ascii="Times New Roman" w:hAnsi="Times New Roman" w:cs="Times New Roman"/>
          <w:b w:val="0"/>
          <w:bCs w:val="0"/>
          <w:sz w:val="29"/>
          <w:szCs w:val="29"/>
          <w:shd w:val="clear" w:color="auto" w:fill="FFFFFF"/>
          <w:lang w:val="uk-UA"/>
        </w:rPr>
        <w:t>]</w:t>
      </w:r>
      <w:r w:rsidRPr="00F85442">
        <w:rPr>
          <w:rStyle w:val="a9"/>
          <w:rFonts w:ascii="Times New Roman" w:hAnsi="Times New Roman" w:cs="Times New Roman"/>
          <w:b w:val="0"/>
          <w:bCs w:val="0"/>
          <w:sz w:val="29"/>
          <w:szCs w:val="29"/>
          <w:shd w:val="clear" w:color="auto" w:fill="FFFFFF"/>
          <w:lang w:val="uk-UA"/>
        </w:rPr>
        <w:t>.</w:t>
      </w:r>
      <w:r w:rsidR="0051356E" w:rsidRPr="00F85442">
        <w:rPr>
          <w:rStyle w:val="a9"/>
          <w:rFonts w:ascii="Times New Roman" w:hAnsi="Times New Roman" w:cs="Times New Roman"/>
          <w:b w:val="0"/>
          <w:bCs w:val="0"/>
          <w:sz w:val="29"/>
          <w:szCs w:val="29"/>
          <w:shd w:val="clear" w:color="auto" w:fill="FFFFFF"/>
          <w:lang w:val="uk-UA"/>
        </w:rPr>
        <w:t xml:space="preserve"> І дійсно, </w:t>
      </w:r>
      <w:r w:rsidR="00D1490A" w:rsidRPr="00F85442">
        <w:rPr>
          <w:rFonts w:ascii="Times New Roman" w:hAnsi="Times New Roman" w:cs="Times New Roman"/>
          <w:sz w:val="29"/>
          <w:szCs w:val="29"/>
          <w:lang w:val="uk-UA"/>
        </w:rPr>
        <w:t xml:space="preserve">із п’яти ознак, що характеризують економічну сутність в якості правосуб’єктного утворення, чотири у повній мірі притаманні </w:t>
      </w:r>
      <w:r w:rsidR="00FE0BDA" w:rsidRPr="00F85442">
        <w:rPr>
          <w:rFonts w:ascii="Times New Roman" w:hAnsi="Times New Roman" w:cs="Times New Roman"/>
          <w:sz w:val="29"/>
          <w:szCs w:val="29"/>
          <w:lang w:val="uk-UA"/>
        </w:rPr>
        <w:t>«майнерам»</w:t>
      </w:r>
      <w:r w:rsidR="00D1490A" w:rsidRPr="00F85442">
        <w:rPr>
          <w:rFonts w:ascii="Times New Roman" w:hAnsi="Times New Roman" w:cs="Times New Roman"/>
          <w:sz w:val="29"/>
          <w:szCs w:val="29"/>
          <w:lang w:val="uk-UA"/>
        </w:rPr>
        <w:t xml:space="preserve">, а п’ята ознака носить у більшій мірі суб’єктивний характер. Діяльність «майнерів» криптовалюти та інших </w:t>
      </w:r>
      <w:r w:rsidR="00D1490A" w:rsidRPr="00F85442">
        <w:rPr>
          <w:rFonts w:ascii="Times New Roman" w:hAnsi="Times New Roman" w:cs="Times New Roman"/>
          <w:sz w:val="29"/>
          <w:szCs w:val="29"/>
          <w:shd w:val="clear" w:color="auto" w:fill="FFFFFF"/>
          <w:lang w:val="uk-UA"/>
        </w:rPr>
        <w:t xml:space="preserve">учасників ринку криптовалюти в Україні здійснюється у сфері суспільного виробництва і спрямована на виготовлення та реалізацію продукції, виконання робіт чи надання послуг вартісного характеру, що мають цінову визначеність. А тому </w:t>
      </w:r>
      <w:r w:rsidR="00D1490A" w:rsidRPr="00F85442">
        <w:rPr>
          <w:rFonts w:ascii="Times New Roman" w:hAnsi="Times New Roman" w:cs="Times New Roman"/>
          <w:sz w:val="29"/>
          <w:szCs w:val="29"/>
          <w:shd w:val="clear" w:color="auto" w:fill="FFFFFF"/>
          <w:lang w:val="uk-UA"/>
        </w:rPr>
        <w:lastRenderedPageBreak/>
        <w:t>для визнання її господарською не вистачає лише волі законодавця щодо зняття заборони та запровадження правової регламентації операцій із криптовалютою. П</w:t>
      </w:r>
      <w:r w:rsidR="00D1490A" w:rsidRPr="00F85442">
        <w:rPr>
          <w:rFonts w:ascii="Times New Roman" w:hAnsi="Times New Roman" w:cs="Times New Roman"/>
          <w:sz w:val="29"/>
          <w:szCs w:val="29"/>
          <w:lang w:val="uk-UA"/>
        </w:rPr>
        <w:t xml:space="preserve">одальший розвиток господарського та іншого законодавства повинен спрямовуватися на введення зобов’язань із реєстрації «майнерів» криптовалюти в якості СПД, запровадження ліцензування їх діяльності, оподаткування доходів від неї, нормативного визначення заходів відповідальності до порушників і забезпечення повноцінного державного регулювання і стимулювання такої діяльності за посередництва </w:t>
      </w:r>
      <w:r w:rsidR="00D1490A" w:rsidRPr="00F85442">
        <w:rPr>
          <w:rFonts w:ascii="Times New Roman" w:hAnsi="Times New Roman" w:cs="Times New Roman"/>
          <w:sz w:val="29"/>
          <w:szCs w:val="29"/>
          <w:shd w:val="clear" w:color="auto" w:fill="FFFFFF"/>
          <w:lang w:val="uk-UA"/>
        </w:rPr>
        <w:t>основних засобів регулюючого впливу держави на діяльність суб’єктів господарювання</w:t>
      </w:r>
      <w:r w:rsidR="00B838CB" w:rsidRPr="00F85442">
        <w:rPr>
          <w:rFonts w:ascii="Times New Roman" w:hAnsi="Times New Roman" w:cs="Times New Roman"/>
          <w:sz w:val="29"/>
          <w:szCs w:val="29"/>
          <w:shd w:val="clear" w:color="auto" w:fill="FFFFFF"/>
          <w:lang w:val="uk-UA"/>
        </w:rPr>
        <w:t>, названих у частині 2 статті 11 Господарського кодексу України [</w:t>
      </w:r>
      <w:r w:rsidR="00F33E8D" w:rsidRPr="00F85442">
        <w:rPr>
          <w:rFonts w:ascii="Times New Roman" w:hAnsi="Times New Roman" w:cs="Times New Roman"/>
          <w:sz w:val="29"/>
          <w:szCs w:val="29"/>
          <w:shd w:val="clear" w:color="auto" w:fill="FFFFFF"/>
          <w:lang w:val="uk-UA"/>
        </w:rPr>
        <w:t>13</w:t>
      </w:r>
      <w:r w:rsidR="00B838CB" w:rsidRPr="00F85442">
        <w:rPr>
          <w:rFonts w:ascii="Times New Roman" w:hAnsi="Times New Roman" w:cs="Times New Roman"/>
          <w:sz w:val="29"/>
          <w:szCs w:val="29"/>
          <w:shd w:val="clear" w:color="auto" w:fill="FFFFFF"/>
          <w:lang w:val="uk-UA"/>
        </w:rPr>
        <w:t>], та інших</w:t>
      </w:r>
      <w:r w:rsidR="00D1490A" w:rsidRPr="00F85442">
        <w:rPr>
          <w:rFonts w:ascii="Times New Roman" w:hAnsi="Times New Roman" w:cs="Times New Roman"/>
          <w:sz w:val="29"/>
          <w:szCs w:val="29"/>
          <w:shd w:val="clear" w:color="auto" w:fill="FFFFFF"/>
          <w:lang w:val="uk-UA"/>
        </w:rPr>
        <w:t xml:space="preserve"> </w:t>
      </w:r>
      <w:r w:rsidR="00D1490A" w:rsidRPr="00F85442">
        <w:rPr>
          <w:rStyle w:val="a9"/>
          <w:rFonts w:ascii="Times New Roman" w:hAnsi="Times New Roman" w:cs="Times New Roman"/>
          <w:b w:val="0"/>
          <w:bCs w:val="0"/>
          <w:sz w:val="29"/>
          <w:szCs w:val="29"/>
          <w:shd w:val="clear" w:color="auto" w:fill="FFFFFF"/>
          <w:lang w:val="uk-UA"/>
        </w:rPr>
        <w:t>[</w:t>
      </w:r>
      <w:r w:rsidR="00B838CB" w:rsidRPr="00F85442">
        <w:rPr>
          <w:rFonts w:ascii="Times New Roman" w:hAnsi="Times New Roman" w:cs="Times New Roman"/>
          <w:sz w:val="29"/>
          <w:szCs w:val="29"/>
          <w:lang w:val="uk-UA"/>
        </w:rPr>
        <w:t>11, </w:t>
      </w:r>
      <w:r w:rsidR="00D1490A" w:rsidRPr="00F85442">
        <w:rPr>
          <w:rStyle w:val="a9"/>
          <w:rFonts w:ascii="Times New Roman" w:hAnsi="Times New Roman" w:cs="Times New Roman"/>
          <w:b w:val="0"/>
          <w:bCs w:val="0"/>
          <w:sz w:val="29"/>
          <w:szCs w:val="29"/>
          <w:shd w:val="clear" w:color="auto" w:fill="FFFFFF"/>
          <w:lang w:val="uk-UA"/>
        </w:rPr>
        <w:t>с. 173]</w:t>
      </w:r>
      <w:r w:rsidR="00C061B2" w:rsidRPr="00F85442">
        <w:rPr>
          <w:rStyle w:val="a9"/>
          <w:rFonts w:ascii="Times New Roman" w:hAnsi="Times New Roman" w:cs="Times New Roman"/>
          <w:b w:val="0"/>
          <w:bCs w:val="0"/>
          <w:sz w:val="29"/>
          <w:szCs w:val="29"/>
          <w:shd w:val="clear" w:color="auto" w:fill="FFFFFF"/>
          <w:lang w:val="uk-UA"/>
        </w:rPr>
        <w:t>. До операцій</w:t>
      </w:r>
      <w:r w:rsidR="00D1490A" w:rsidRPr="00F85442">
        <w:rPr>
          <w:rStyle w:val="a9"/>
          <w:rFonts w:ascii="Times New Roman" w:hAnsi="Times New Roman" w:cs="Times New Roman"/>
          <w:b w:val="0"/>
          <w:bCs w:val="0"/>
          <w:sz w:val="29"/>
          <w:szCs w:val="29"/>
          <w:shd w:val="clear" w:color="auto" w:fill="FFFFFF"/>
          <w:lang w:val="uk-UA"/>
        </w:rPr>
        <w:t xml:space="preserve"> з «майнінгу» </w:t>
      </w:r>
      <w:r w:rsidR="00C061B2" w:rsidRPr="00F85442">
        <w:rPr>
          <w:rStyle w:val="a9"/>
          <w:rFonts w:ascii="Times New Roman" w:hAnsi="Times New Roman" w:cs="Times New Roman"/>
          <w:b w:val="0"/>
          <w:bCs w:val="0"/>
          <w:sz w:val="29"/>
          <w:szCs w:val="29"/>
          <w:shd w:val="clear" w:color="auto" w:fill="FFFFFF"/>
          <w:lang w:val="uk-UA"/>
        </w:rPr>
        <w:t xml:space="preserve">слід запровадити </w:t>
      </w:r>
      <w:r w:rsidR="00D1490A" w:rsidRPr="00F85442">
        <w:rPr>
          <w:rStyle w:val="a9"/>
          <w:rFonts w:ascii="Times New Roman" w:hAnsi="Times New Roman" w:cs="Times New Roman"/>
          <w:b w:val="0"/>
          <w:bCs w:val="0"/>
          <w:sz w:val="29"/>
          <w:szCs w:val="29"/>
          <w:shd w:val="clear" w:color="auto" w:fill="FFFFFF"/>
          <w:lang w:val="uk-UA"/>
        </w:rPr>
        <w:t>і</w:t>
      </w:r>
      <w:r w:rsidR="00C061B2" w:rsidRPr="00F85442">
        <w:rPr>
          <w:rStyle w:val="a9"/>
          <w:rFonts w:ascii="Times New Roman" w:hAnsi="Times New Roman" w:cs="Times New Roman"/>
          <w:b w:val="0"/>
          <w:bCs w:val="0"/>
          <w:sz w:val="29"/>
          <w:szCs w:val="29"/>
          <w:shd w:val="clear" w:color="auto" w:fill="FFFFFF"/>
          <w:lang w:val="uk-UA"/>
        </w:rPr>
        <w:t xml:space="preserve"> проходження процедури</w:t>
      </w:r>
      <w:r w:rsidR="00D1490A" w:rsidRPr="00F85442">
        <w:rPr>
          <w:rStyle w:val="a9"/>
          <w:rFonts w:ascii="Times New Roman" w:hAnsi="Times New Roman" w:cs="Times New Roman"/>
          <w:b w:val="0"/>
          <w:bCs w:val="0"/>
          <w:sz w:val="29"/>
          <w:szCs w:val="29"/>
          <w:shd w:val="clear" w:color="auto" w:fill="FFFFFF"/>
          <w:lang w:val="uk-UA"/>
        </w:rPr>
        <w:t xml:space="preserve"> ліцензування. Приписами або підставами до цього мають стати високий ступінь рентабельності цього виду діяльності, а також високий рівень соціальної значущості, а також соціальної безпеки, пов’язаний із постійною роботою електричних приладів та споживанням значної кількості електроенергії, що становить загрозу протипожежній безпеці. Через високий рівень соціальної значущості та наявність загроз стабільності функціонування національної грошової одиниці України органом ліцензування діяльності із «майнінгу» має бути визначена СБУ.</w:t>
      </w:r>
    </w:p>
    <w:p w:rsidR="00083368" w:rsidRPr="00F85442" w:rsidRDefault="001D02A9" w:rsidP="00083368">
      <w:pPr>
        <w:spacing w:after="0" w:line="360" w:lineRule="auto"/>
        <w:ind w:firstLine="709"/>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 w:val="0"/>
          <w:bCs w:val="0"/>
          <w:sz w:val="29"/>
          <w:szCs w:val="29"/>
          <w:shd w:val="clear" w:color="auto" w:fill="FFFFFF"/>
          <w:lang w:val="uk-UA"/>
        </w:rPr>
        <w:t xml:space="preserve">На користь запровадження ліцензування та оподаткування операцій із «майнінгу» </w:t>
      </w:r>
      <w:r w:rsidR="00F0503A" w:rsidRPr="00F85442">
        <w:rPr>
          <w:rStyle w:val="a9"/>
          <w:rFonts w:ascii="Times New Roman" w:hAnsi="Times New Roman" w:cs="Times New Roman"/>
          <w:b w:val="0"/>
          <w:bCs w:val="0"/>
          <w:sz w:val="29"/>
          <w:szCs w:val="29"/>
          <w:shd w:val="clear" w:color="auto" w:fill="FFFFFF"/>
          <w:lang w:val="uk-UA"/>
        </w:rPr>
        <w:t>свідчить можливість держави ефективно виявляти</w:t>
      </w:r>
      <w:r w:rsidR="00083368" w:rsidRPr="00F85442">
        <w:rPr>
          <w:rStyle w:val="a9"/>
          <w:rFonts w:ascii="Times New Roman" w:hAnsi="Times New Roman" w:cs="Times New Roman"/>
          <w:b w:val="0"/>
          <w:bCs w:val="0"/>
          <w:sz w:val="29"/>
          <w:szCs w:val="29"/>
          <w:shd w:val="clear" w:color="auto" w:fill="FFFFFF"/>
          <w:lang w:val="uk-UA"/>
        </w:rPr>
        <w:t xml:space="preserve"> та контролю</w:t>
      </w:r>
      <w:r w:rsidR="00F0503A" w:rsidRPr="00F85442">
        <w:rPr>
          <w:rStyle w:val="a9"/>
          <w:rFonts w:ascii="Times New Roman" w:hAnsi="Times New Roman" w:cs="Times New Roman"/>
          <w:b w:val="0"/>
          <w:bCs w:val="0"/>
          <w:sz w:val="29"/>
          <w:szCs w:val="29"/>
          <w:shd w:val="clear" w:color="auto" w:fill="FFFFFF"/>
          <w:lang w:val="uk-UA"/>
        </w:rPr>
        <w:t>вати діяльність</w:t>
      </w:r>
      <w:r w:rsidR="00083368" w:rsidRPr="00F85442">
        <w:rPr>
          <w:rStyle w:val="a9"/>
          <w:rFonts w:ascii="Times New Roman" w:hAnsi="Times New Roman" w:cs="Times New Roman"/>
          <w:b w:val="0"/>
          <w:bCs w:val="0"/>
          <w:sz w:val="29"/>
          <w:szCs w:val="29"/>
          <w:shd w:val="clear" w:color="auto" w:fill="FFFFFF"/>
          <w:lang w:val="uk-UA"/>
        </w:rPr>
        <w:t xml:space="preserve"> «майнерів». Нами зазначалося, що о</w:t>
      </w:r>
      <w:r w:rsidR="00083368" w:rsidRPr="00F85442">
        <w:rPr>
          <w:rFonts w:ascii="Times New Roman" w:hAnsi="Times New Roman" w:cs="Times New Roman"/>
          <w:sz w:val="29"/>
          <w:szCs w:val="29"/>
          <w:lang w:val="uk-UA"/>
        </w:rPr>
        <w:t xml:space="preserve">дним із головних аргументів на користь визнання видобутку («майнінгу») криптовалюти видом господарської діяльності та запровадження оподаткування доходів, отриманих від цієї діяльності, є можливість забезпечення ефективного виявлення осіб та суб’єктів господарювання, які </w:t>
      </w:r>
      <w:r w:rsidR="00083368" w:rsidRPr="00F85442">
        <w:rPr>
          <w:rFonts w:ascii="Times New Roman" w:hAnsi="Times New Roman" w:cs="Times New Roman"/>
          <w:sz w:val="29"/>
          <w:szCs w:val="29"/>
          <w:lang w:val="uk-UA"/>
        </w:rPr>
        <w:lastRenderedPageBreak/>
        <w:t>цим видом діяльності займаються. Фіскальні органи, орган ліцензування</w:t>
      </w:r>
      <w:r w:rsidR="00F0503A" w:rsidRPr="00F85442">
        <w:rPr>
          <w:rFonts w:ascii="Times New Roman" w:hAnsi="Times New Roman" w:cs="Times New Roman"/>
          <w:sz w:val="29"/>
          <w:szCs w:val="29"/>
          <w:lang w:val="uk-UA"/>
        </w:rPr>
        <w:t xml:space="preserve"> (майбутній)</w:t>
      </w:r>
      <w:r w:rsidR="00083368" w:rsidRPr="00F85442">
        <w:rPr>
          <w:rFonts w:ascii="Times New Roman" w:hAnsi="Times New Roman" w:cs="Times New Roman"/>
          <w:sz w:val="29"/>
          <w:szCs w:val="29"/>
          <w:lang w:val="uk-UA"/>
        </w:rPr>
        <w:t xml:space="preserve"> – СБУ, правоохоронні органи можуть зробити це через показник дуже високого рівня споживання електроенергії [</w:t>
      </w:r>
      <w:r w:rsidR="00B838CB" w:rsidRPr="00F85442">
        <w:rPr>
          <w:rFonts w:ascii="Times New Roman" w:hAnsi="Times New Roman" w:cs="Times New Roman"/>
          <w:sz w:val="29"/>
          <w:szCs w:val="29"/>
          <w:lang w:val="uk-UA"/>
        </w:rPr>
        <w:t>3, </w:t>
      </w:r>
      <w:r w:rsidR="00083368" w:rsidRPr="00F85442">
        <w:rPr>
          <w:rFonts w:ascii="Times New Roman" w:hAnsi="Times New Roman" w:cs="Times New Roman"/>
          <w:sz w:val="29"/>
          <w:szCs w:val="29"/>
          <w:lang w:val="uk-UA"/>
        </w:rPr>
        <w:t>с. 56].</w:t>
      </w:r>
    </w:p>
    <w:p w:rsidR="001A4E0A" w:rsidRPr="00F85442" w:rsidRDefault="00083368" w:rsidP="001A4E0A">
      <w:pPr>
        <w:spacing w:after="0" w:line="360" w:lineRule="auto"/>
        <w:ind w:firstLine="709"/>
        <w:jc w:val="both"/>
        <w:rPr>
          <w:rFonts w:ascii="Times New Roman" w:hAnsi="Times New Roman" w:cs="Times New Roman"/>
          <w:sz w:val="29"/>
          <w:szCs w:val="29"/>
          <w:lang w:val="uk-UA"/>
        </w:rPr>
      </w:pPr>
      <w:r w:rsidRPr="00F85442">
        <w:rPr>
          <w:rStyle w:val="a9"/>
          <w:rFonts w:ascii="Times New Roman" w:hAnsi="Times New Roman" w:cs="Times New Roman"/>
          <w:b w:val="0"/>
          <w:bCs w:val="0"/>
          <w:sz w:val="29"/>
          <w:szCs w:val="29"/>
          <w:shd w:val="clear" w:color="auto" w:fill="FFFFFF"/>
          <w:lang w:val="uk-UA"/>
        </w:rPr>
        <w:t xml:space="preserve">Нами також </w:t>
      </w:r>
      <w:r w:rsidR="00C061B2" w:rsidRPr="00F85442">
        <w:rPr>
          <w:rStyle w:val="a9"/>
          <w:rFonts w:ascii="Times New Roman" w:hAnsi="Times New Roman" w:cs="Times New Roman"/>
          <w:b w:val="0"/>
          <w:bCs w:val="0"/>
          <w:sz w:val="29"/>
          <w:szCs w:val="29"/>
          <w:shd w:val="clear" w:color="auto" w:fill="FFFFFF"/>
          <w:lang w:val="uk-UA"/>
        </w:rPr>
        <w:t>вказ</w:t>
      </w:r>
      <w:r w:rsidRPr="00F85442">
        <w:rPr>
          <w:rStyle w:val="a9"/>
          <w:rFonts w:ascii="Times New Roman" w:hAnsi="Times New Roman" w:cs="Times New Roman"/>
          <w:b w:val="0"/>
          <w:bCs w:val="0"/>
          <w:sz w:val="29"/>
          <w:szCs w:val="29"/>
          <w:shd w:val="clear" w:color="auto" w:fill="FFFFFF"/>
          <w:lang w:val="uk-UA"/>
        </w:rPr>
        <w:t xml:space="preserve">увалося, що запровадження оподаткування операцій із </w:t>
      </w:r>
      <w:r w:rsidRPr="00F85442">
        <w:rPr>
          <w:rFonts w:ascii="Times New Roman" w:hAnsi="Times New Roman" w:cs="Times New Roman"/>
          <w:sz w:val="29"/>
          <w:szCs w:val="29"/>
          <w:lang w:val="uk-UA"/>
        </w:rPr>
        <w:t>видобутку («майнінгу») криптовалюти має відбуватися шляхом внесення доповнень до Податкового кодексу України [</w:t>
      </w:r>
      <w:r w:rsidR="00F33E8D" w:rsidRPr="00F85442">
        <w:rPr>
          <w:rFonts w:ascii="Times New Roman" w:hAnsi="Times New Roman" w:cs="Times New Roman"/>
          <w:sz w:val="29"/>
          <w:szCs w:val="29"/>
          <w:lang w:val="uk-UA"/>
        </w:rPr>
        <w:t>14</w:t>
      </w:r>
      <w:r w:rsidRPr="00F85442">
        <w:rPr>
          <w:rFonts w:ascii="Times New Roman" w:hAnsi="Times New Roman" w:cs="Times New Roman"/>
          <w:sz w:val="29"/>
          <w:szCs w:val="29"/>
          <w:lang w:val="uk-UA"/>
        </w:rPr>
        <w:t>], а ставку податку на прибуток пропонувалося визначити такою ж, як і для переважної більшості видів господарської діяльності [</w:t>
      </w:r>
      <w:r w:rsidR="00B838CB" w:rsidRPr="00F85442">
        <w:rPr>
          <w:rFonts w:ascii="Times New Roman" w:hAnsi="Times New Roman" w:cs="Times New Roman"/>
          <w:sz w:val="29"/>
          <w:szCs w:val="29"/>
          <w:lang w:val="uk-UA"/>
        </w:rPr>
        <w:t>3, </w:t>
      </w:r>
      <w:r w:rsidR="00835495" w:rsidRPr="00F85442">
        <w:rPr>
          <w:rFonts w:ascii="Times New Roman" w:hAnsi="Times New Roman" w:cs="Times New Roman"/>
          <w:sz w:val="29"/>
          <w:szCs w:val="29"/>
          <w:lang w:val="uk-UA"/>
        </w:rPr>
        <w:t>с. 56</w:t>
      </w:r>
      <w:r w:rsidRPr="00F85442">
        <w:rPr>
          <w:rFonts w:ascii="Times New Roman" w:hAnsi="Times New Roman" w:cs="Times New Roman"/>
          <w:sz w:val="29"/>
          <w:szCs w:val="29"/>
          <w:lang w:val="uk-UA"/>
        </w:rPr>
        <w:t>].</w:t>
      </w:r>
      <w:r w:rsidR="00835495" w:rsidRPr="00F85442">
        <w:rPr>
          <w:rFonts w:ascii="Times New Roman" w:hAnsi="Times New Roman" w:cs="Times New Roman"/>
          <w:sz w:val="29"/>
          <w:szCs w:val="29"/>
          <w:lang w:val="uk-UA"/>
        </w:rPr>
        <w:t xml:space="preserve"> Р</w:t>
      </w:r>
      <w:r w:rsidRPr="00F85442">
        <w:rPr>
          <w:rFonts w:ascii="Times New Roman" w:hAnsi="Times New Roman" w:cs="Times New Roman"/>
          <w:sz w:val="29"/>
          <w:szCs w:val="29"/>
          <w:lang w:val="uk-UA"/>
        </w:rPr>
        <w:t xml:space="preserve">азом із </w:t>
      </w:r>
      <w:r w:rsidR="00835495" w:rsidRPr="00F85442">
        <w:rPr>
          <w:rFonts w:ascii="Times New Roman" w:hAnsi="Times New Roman" w:cs="Times New Roman"/>
          <w:sz w:val="29"/>
          <w:szCs w:val="29"/>
          <w:lang w:val="uk-UA"/>
        </w:rPr>
        <w:t xml:space="preserve">цим нами вказувалося, що </w:t>
      </w:r>
      <w:r w:rsidRPr="00F85442">
        <w:rPr>
          <w:rFonts w:ascii="Times New Roman" w:hAnsi="Times New Roman" w:cs="Times New Roman"/>
          <w:sz w:val="29"/>
          <w:szCs w:val="29"/>
          <w:lang w:val="uk-UA"/>
        </w:rPr>
        <w:t>до порушників можуть бути застосовані норми Кримінального кодексу України (зокрема, статті 212 «Ухилення від сплати податків, зборів (обов’язкових платежів)») [</w:t>
      </w:r>
      <w:r w:rsidR="00F33E8D" w:rsidRPr="00F85442">
        <w:rPr>
          <w:rFonts w:ascii="Times New Roman" w:hAnsi="Times New Roman" w:cs="Times New Roman"/>
          <w:sz w:val="29"/>
          <w:szCs w:val="29"/>
          <w:lang w:val="uk-UA"/>
        </w:rPr>
        <w:t>15</w:t>
      </w:r>
      <w:r w:rsidRPr="00F85442">
        <w:rPr>
          <w:rFonts w:ascii="Times New Roman" w:hAnsi="Times New Roman" w:cs="Times New Roman"/>
          <w:sz w:val="29"/>
          <w:szCs w:val="29"/>
          <w:lang w:val="uk-UA"/>
        </w:rPr>
        <w:t>] та/або норми Кодексу України про адміністративні правопорушення (зокрема, статей 163-1; 163-2; 163-3; 163-4) [</w:t>
      </w:r>
      <w:r w:rsidR="00F33E8D" w:rsidRPr="00F85442">
        <w:rPr>
          <w:rFonts w:ascii="Times New Roman" w:hAnsi="Times New Roman" w:cs="Times New Roman"/>
          <w:sz w:val="29"/>
          <w:szCs w:val="29"/>
          <w:lang w:val="uk-UA"/>
        </w:rPr>
        <w:t>16</w:t>
      </w:r>
      <w:r w:rsidR="00835495" w:rsidRPr="00F85442">
        <w:rPr>
          <w:rFonts w:ascii="Times New Roman" w:hAnsi="Times New Roman" w:cs="Times New Roman"/>
          <w:sz w:val="29"/>
          <w:szCs w:val="29"/>
          <w:lang w:val="uk-UA"/>
        </w:rPr>
        <w:t xml:space="preserve">; </w:t>
      </w:r>
      <w:r w:rsidR="00B838CB" w:rsidRPr="00F85442">
        <w:rPr>
          <w:rFonts w:ascii="Times New Roman" w:hAnsi="Times New Roman" w:cs="Times New Roman"/>
          <w:sz w:val="29"/>
          <w:szCs w:val="29"/>
          <w:lang w:val="uk-UA"/>
        </w:rPr>
        <w:t>3, </w:t>
      </w:r>
      <w:r w:rsidR="00835495" w:rsidRPr="00F85442">
        <w:rPr>
          <w:rFonts w:ascii="Times New Roman" w:hAnsi="Times New Roman" w:cs="Times New Roman"/>
          <w:sz w:val="29"/>
          <w:szCs w:val="29"/>
          <w:lang w:val="uk-UA"/>
        </w:rPr>
        <w:t>с. 56</w:t>
      </w:r>
      <w:r w:rsidRPr="00F85442">
        <w:rPr>
          <w:rFonts w:ascii="Times New Roman" w:hAnsi="Times New Roman" w:cs="Times New Roman"/>
          <w:sz w:val="29"/>
          <w:szCs w:val="29"/>
          <w:lang w:val="uk-UA"/>
        </w:rPr>
        <w:t>].</w:t>
      </w:r>
      <w:r w:rsidR="00550059" w:rsidRPr="00F85442">
        <w:rPr>
          <w:rFonts w:ascii="Times New Roman" w:hAnsi="Times New Roman" w:cs="Times New Roman"/>
          <w:sz w:val="29"/>
          <w:szCs w:val="29"/>
          <w:lang w:val="uk-UA"/>
        </w:rPr>
        <w:t xml:space="preserve"> А сьогодні до зазначеного слід запропонувати посилити адміністративну та кримінальну відповідальність, наприклад, визначивши </w:t>
      </w:r>
      <w:r w:rsidR="00F0503A" w:rsidRPr="00F85442">
        <w:rPr>
          <w:rFonts w:ascii="Times New Roman" w:hAnsi="Times New Roman" w:cs="Times New Roman"/>
          <w:sz w:val="29"/>
          <w:szCs w:val="29"/>
          <w:lang w:val="uk-UA"/>
        </w:rPr>
        <w:t xml:space="preserve">як кваліфікуючу ознаку правопорушення чи злочину </w:t>
      </w:r>
      <w:r w:rsidR="00550059" w:rsidRPr="00F85442">
        <w:rPr>
          <w:rFonts w:ascii="Times New Roman" w:hAnsi="Times New Roman" w:cs="Times New Roman"/>
          <w:sz w:val="29"/>
          <w:szCs w:val="29"/>
          <w:lang w:val="uk-UA"/>
        </w:rPr>
        <w:t xml:space="preserve">спосіб </w:t>
      </w:r>
      <w:r w:rsidR="00F0503A" w:rsidRPr="00F85442">
        <w:rPr>
          <w:rFonts w:ascii="Times New Roman" w:hAnsi="Times New Roman" w:cs="Times New Roman"/>
          <w:sz w:val="29"/>
          <w:szCs w:val="29"/>
          <w:lang w:val="uk-UA"/>
        </w:rPr>
        <w:t xml:space="preserve">їх </w:t>
      </w:r>
      <w:r w:rsidR="00550059" w:rsidRPr="00F85442">
        <w:rPr>
          <w:rFonts w:ascii="Times New Roman" w:hAnsi="Times New Roman" w:cs="Times New Roman"/>
          <w:sz w:val="29"/>
          <w:szCs w:val="29"/>
          <w:lang w:val="uk-UA"/>
        </w:rPr>
        <w:t>вчине</w:t>
      </w:r>
      <w:r w:rsidR="00F0503A" w:rsidRPr="00F85442">
        <w:rPr>
          <w:rFonts w:ascii="Times New Roman" w:hAnsi="Times New Roman" w:cs="Times New Roman"/>
          <w:sz w:val="29"/>
          <w:szCs w:val="29"/>
          <w:lang w:val="uk-UA"/>
        </w:rPr>
        <w:t>ння –</w:t>
      </w:r>
      <w:r w:rsidR="00550059" w:rsidRPr="00F85442">
        <w:rPr>
          <w:rFonts w:ascii="Times New Roman" w:hAnsi="Times New Roman" w:cs="Times New Roman"/>
          <w:sz w:val="29"/>
          <w:szCs w:val="29"/>
          <w:lang w:val="uk-UA"/>
        </w:rPr>
        <w:t xml:space="preserve"> «операції на ринку криптовалюти».</w:t>
      </w:r>
      <w:r w:rsidR="001A4E0A" w:rsidRPr="00F85442">
        <w:rPr>
          <w:rFonts w:ascii="Times New Roman" w:hAnsi="Times New Roman" w:cs="Times New Roman"/>
          <w:sz w:val="29"/>
          <w:szCs w:val="29"/>
          <w:lang w:val="uk-UA"/>
        </w:rPr>
        <w:t xml:space="preserve"> А для заохочення та підтримки «майнерів» у комплексі із цим можна запровадити </w:t>
      </w:r>
      <w:r w:rsidR="001A4E0A" w:rsidRPr="00F85442">
        <w:rPr>
          <w:rFonts w:ascii="Times New Roman" w:eastAsia="Times New Roman" w:hAnsi="Times New Roman"/>
          <w:sz w:val="29"/>
          <w:szCs w:val="29"/>
          <w:lang w:val="uk-UA" w:eastAsia="ru-RU"/>
        </w:rPr>
        <w:t>короткотермінові (до одного року) «податкові канікули» [</w:t>
      </w:r>
      <w:r w:rsidR="00B838CB" w:rsidRPr="00F85442">
        <w:rPr>
          <w:rFonts w:ascii="Times New Roman" w:hAnsi="Times New Roman" w:cs="Times New Roman"/>
          <w:sz w:val="29"/>
          <w:szCs w:val="29"/>
          <w:shd w:val="clear" w:color="auto" w:fill="FFFFFF"/>
          <w:lang w:val="uk-UA"/>
        </w:rPr>
        <w:t>12, </w:t>
      </w:r>
      <w:r w:rsidR="001A4E0A" w:rsidRPr="00F85442">
        <w:rPr>
          <w:rFonts w:ascii="Times New Roman" w:eastAsia="Times New Roman" w:hAnsi="Times New Roman"/>
          <w:sz w:val="29"/>
          <w:szCs w:val="29"/>
          <w:lang w:val="uk-UA" w:eastAsia="ru-RU"/>
        </w:rPr>
        <w:t>с. 119].</w:t>
      </w:r>
    </w:p>
    <w:p w:rsidR="00550059" w:rsidRPr="00F85442" w:rsidRDefault="00550059" w:rsidP="00835495">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b/>
          <w:i/>
          <w:sz w:val="29"/>
          <w:szCs w:val="29"/>
          <w:lang w:val="uk-UA"/>
        </w:rPr>
        <w:t>На третьому етапі</w:t>
      </w:r>
      <w:r w:rsidRPr="00F85442">
        <w:rPr>
          <w:rFonts w:ascii="Times New Roman" w:hAnsi="Times New Roman" w:cs="Times New Roman"/>
          <w:sz w:val="29"/>
          <w:szCs w:val="29"/>
          <w:lang w:val="uk-UA"/>
        </w:rPr>
        <w:t xml:space="preserve"> держава може запровадити оподаткування операцій із обміну криптовалюти на гривню чи іноземну валюту, а також оподаткування операцій із купівлі-продажу товарів, робіт чи послуг за криптовалюту. У цьому випадку ставка податку має бути невеликою (краще значно меншою від одного відсотка від суми транзакції), а покарання максимально жорстким. Але перед реалізацією цього етапу держава має ретельно порахувати і визначитися які саме операції оподатковувати. </w:t>
      </w:r>
      <w:r w:rsidR="00FD7986" w:rsidRPr="00F85442">
        <w:rPr>
          <w:rFonts w:ascii="Times New Roman" w:hAnsi="Times New Roman" w:cs="Times New Roman"/>
          <w:sz w:val="29"/>
          <w:szCs w:val="29"/>
          <w:lang w:val="uk-UA"/>
        </w:rPr>
        <w:t>На перший погляд уявляється</w:t>
      </w:r>
      <w:r w:rsidRPr="00F85442">
        <w:rPr>
          <w:rFonts w:ascii="Times New Roman" w:hAnsi="Times New Roman" w:cs="Times New Roman"/>
          <w:sz w:val="29"/>
          <w:szCs w:val="29"/>
          <w:lang w:val="uk-UA"/>
        </w:rPr>
        <w:t xml:space="preserve">, що тут має бути застосовано суб’єктний та територіальний критерій. </w:t>
      </w:r>
      <w:r w:rsidR="00FD7986" w:rsidRPr="00F85442">
        <w:rPr>
          <w:rFonts w:ascii="Times New Roman" w:hAnsi="Times New Roman" w:cs="Times New Roman"/>
          <w:sz w:val="29"/>
          <w:szCs w:val="29"/>
          <w:lang w:val="uk-UA"/>
        </w:rPr>
        <w:t xml:space="preserve">Тобто оподатковуватися повинні операції за участі </w:t>
      </w:r>
      <w:r w:rsidR="00FD7986" w:rsidRPr="00F85442">
        <w:rPr>
          <w:rFonts w:ascii="Times New Roman" w:hAnsi="Times New Roman" w:cs="Times New Roman"/>
          <w:sz w:val="29"/>
          <w:szCs w:val="29"/>
          <w:lang w:val="uk-UA"/>
        </w:rPr>
        <w:lastRenderedPageBreak/>
        <w:t>громадян України та суб’єктів господарювання, зареєстрованих в Україні</w:t>
      </w:r>
      <w:r w:rsidR="00F0503A" w:rsidRPr="00F85442">
        <w:rPr>
          <w:rFonts w:ascii="Times New Roman" w:hAnsi="Times New Roman" w:cs="Times New Roman"/>
          <w:sz w:val="29"/>
          <w:szCs w:val="29"/>
          <w:lang w:val="uk-UA"/>
        </w:rPr>
        <w:t>,</w:t>
      </w:r>
      <w:r w:rsidR="00FD7986" w:rsidRPr="00F85442">
        <w:rPr>
          <w:rFonts w:ascii="Times New Roman" w:hAnsi="Times New Roman" w:cs="Times New Roman"/>
          <w:sz w:val="29"/>
          <w:szCs w:val="29"/>
          <w:lang w:val="uk-UA"/>
        </w:rPr>
        <w:t xml:space="preserve"> – резидентів; а також операції з купівлі товарів, робіт, послуг, що знаходяться, виконуються чи надаються на території України. Але можуть бути застосовані й інші критерії. Ці питання потребують додаткового осмислення, чому й винесені на третій етап.</w:t>
      </w:r>
    </w:p>
    <w:p w:rsidR="00550059" w:rsidRPr="00F85442" w:rsidRDefault="00FD7986" w:rsidP="00835495">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b/>
          <w:i/>
          <w:sz w:val="29"/>
          <w:szCs w:val="29"/>
          <w:lang w:val="uk-UA"/>
        </w:rPr>
        <w:t>На четвертому етапі</w:t>
      </w:r>
      <w:r w:rsidRPr="00F85442">
        <w:rPr>
          <w:rFonts w:ascii="Times New Roman" w:hAnsi="Times New Roman" w:cs="Times New Roman"/>
          <w:sz w:val="29"/>
          <w:szCs w:val="29"/>
          <w:lang w:val="uk-UA"/>
        </w:rPr>
        <w:t xml:space="preserve"> держава може піднімати питання щодо контролю (хоча б часткового) та оподаткування діяльності фірм - надавачів послуг з відкриття та обслуговування ID-гаманців криптовалюти, крипто-банків та крипто-бірж. </w:t>
      </w:r>
      <w:r w:rsidR="0064794E" w:rsidRPr="00F85442">
        <w:rPr>
          <w:rFonts w:ascii="Times New Roman" w:hAnsi="Times New Roman" w:cs="Times New Roman"/>
          <w:sz w:val="29"/>
          <w:szCs w:val="29"/>
          <w:lang w:val="uk-UA"/>
        </w:rPr>
        <w:t>Але ці питання потребують ще більш тривал</w:t>
      </w:r>
      <w:r w:rsidR="00F0503A" w:rsidRPr="00F85442">
        <w:rPr>
          <w:rFonts w:ascii="Times New Roman" w:hAnsi="Times New Roman" w:cs="Times New Roman"/>
          <w:sz w:val="29"/>
          <w:szCs w:val="29"/>
          <w:lang w:val="uk-UA"/>
        </w:rPr>
        <w:t>ого та ґрунтовного дослідження й</w:t>
      </w:r>
      <w:r w:rsidR="0064794E" w:rsidRPr="00F85442">
        <w:rPr>
          <w:rFonts w:ascii="Times New Roman" w:hAnsi="Times New Roman" w:cs="Times New Roman"/>
          <w:sz w:val="29"/>
          <w:szCs w:val="29"/>
          <w:lang w:val="uk-UA"/>
        </w:rPr>
        <w:t xml:space="preserve"> обґрунтування.</w:t>
      </w:r>
    </w:p>
    <w:p w:rsidR="005E6B4E" w:rsidRPr="00F85442" w:rsidRDefault="0064794E" w:rsidP="005E6B4E">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І нарешті, </w:t>
      </w:r>
      <w:r w:rsidRPr="00F85442">
        <w:rPr>
          <w:rFonts w:ascii="Times New Roman" w:hAnsi="Times New Roman" w:cs="Times New Roman"/>
          <w:b/>
          <w:i/>
          <w:sz w:val="29"/>
          <w:szCs w:val="29"/>
          <w:lang w:val="uk-UA"/>
        </w:rPr>
        <w:t>на п’ятому етапі</w:t>
      </w:r>
      <w:r w:rsidRPr="00F85442">
        <w:rPr>
          <w:rFonts w:ascii="Times New Roman" w:hAnsi="Times New Roman" w:cs="Times New Roman"/>
          <w:sz w:val="29"/>
          <w:szCs w:val="29"/>
          <w:lang w:val="uk-UA"/>
        </w:rPr>
        <w:t xml:space="preserve"> (може реалізовуватися одночасно із третім чи четвертим) держава може реалізувати один чи декілька власних проектів на ринку криптовалюти світу – розробити і запустити програму нового одного, а краще декількох, виду/видів криптовалюти. Гіпотетично зробити це сьогодні може будь-яка держава, її орган, громадська організація, суб’єкт господарювання, особа чи група осіб, яка має достатні знання та </w:t>
      </w:r>
      <w:r w:rsidR="00F0503A" w:rsidRPr="00F85442">
        <w:rPr>
          <w:rFonts w:ascii="Times New Roman" w:hAnsi="Times New Roman" w:cs="Times New Roman"/>
          <w:sz w:val="29"/>
          <w:szCs w:val="29"/>
          <w:lang w:val="uk-UA"/>
        </w:rPr>
        <w:t xml:space="preserve">глибокі </w:t>
      </w:r>
      <w:r w:rsidRPr="00F85442">
        <w:rPr>
          <w:rFonts w:ascii="Times New Roman" w:hAnsi="Times New Roman" w:cs="Times New Roman"/>
          <w:sz w:val="29"/>
          <w:szCs w:val="29"/>
          <w:lang w:val="uk-UA"/>
        </w:rPr>
        <w:t>навички програмування</w:t>
      </w:r>
      <w:r w:rsidR="00711E8F" w:rsidRPr="00F85442">
        <w:rPr>
          <w:rFonts w:ascii="Times New Roman" w:hAnsi="Times New Roman" w:cs="Times New Roman"/>
          <w:sz w:val="29"/>
          <w:szCs w:val="29"/>
          <w:lang w:val="uk-UA"/>
        </w:rPr>
        <w:t xml:space="preserve"> та</w:t>
      </w:r>
      <w:r w:rsidRPr="00F85442">
        <w:rPr>
          <w:rFonts w:ascii="Times New Roman" w:hAnsi="Times New Roman" w:cs="Times New Roman"/>
          <w:sz w:val="29"/>
          <w:szCs w:val="29"/>
          <w:lang w:val="uk-UA"/>
        </w:rPr>
        <w:t xml:space="preserve"> роботи </w:t>
      </w:r>
      <w:r w:rsidR="00711E8F" w:rsidRPr="00F85442">
        <w:rPr>
          <w:rFonts w:ascii="Times New Roman" w:hAnsi="Times New Roman" w:cs="Times New Roman"/>
          <w:sz w:val="29"/>
          <w:szCs w:val="29"/>
          <w:lang w:val="uk-UA"/>
        </w:rPr>
        <w:t xml:space="preserve">в мережі Інтернет. Як вказувалося вище, сьогодні у світі функціонує вже більш ніж </w:t>
      </w:r>
      <w:r w:rsidR="00F0503A" w:rsidRPr="00F85442">
        <w:rPr>
          <w:rFonts w:ascii="Times New Roman" w:hAnsi="Times New Roman" w:cs="Times New Roman"/>
          <w:sz w:val="29"/>
          <w:szCs w:val="29"/>
          <w:lang w:val="uk-UA"/>
        </w:rPr>
        <w:t>1000</w:t>
      </w:r>
      <w:r w:rsidR="00711E8F" w:rsidRPr="00F85442">
        <w:rPr>
          <w:rFonts w:ascii="Times New Roman" w:hAnsi="Times New Roman" w:cs="Times New Roman"/>
          <w:sz w:val="29"/>
          <w:szCs w:val="29"/>
          <w:lang w:val="uk-UA"/>
        </w:rPr>
        <w:t xml:space="preserve"> одиниць криптовалюти. Переважну більшість із них будь-яка особа із достатніми знаннями, навичками та технічним забезпеченням може «майнити» (програма функціонування окремих видів криптовалюти не передбачає можливості «майнінгу», а емісія здійснюється комп’ютерною програмою у запрограмовані строки), й абсолютно усі з них будь-яка особа може обмінювати на інші види криптовалюти чи класичні валюти дер</w:t>
      </w:r>
      <w:r w:rsidR="004D11CF" w:rsidRPr="00F85442">
        <w:rPr>
          <w:rFonts w:ascii="Times New Roman" w:hAnsi="Times New Roman" w:cs="Times New Roman"/>
          <w:sz w:val="29"/>
          <w:szCs w:val="29"/>
          <w:lang w:val="uk-UA"/>
        </w:rPr>
        <w:t xml:space="preserve">жав світу. Життєздатність криптовалюти певного виду, рівно як і вартість її одиниці, залежить від попиту на неї. А тому нові види криптовалюти </w:t>
      </w:r>
      <w:r w:rsidR="005E6B4E" w:rsidRPr="00F85442">
        <w:rPr>
          <w:rFonts w:ascii="Times New Roman" w:hAnsi="Times New Roman" w:cs="Times New Roman"/>
          <w:sz w:val="29"/>
          <w:szCs w:val="29"/>
          <w:lang w:val="uk-UA"/>
        </w:rPr>
        <w:t xml:space="preserve">навряд чи </w:t>
      </w:r>
      <w:r w:rsidR="005E6B4E" w:rsidRPr="00F85442">
        <w:rPr>
          <w:rFonts w:ascii="Times New Roman" w:hAnsi="Times New Roman" w:cs="Times New Roman"/>
          <w:sz w:val="29"/>
          <w:szCs w:val="29"/>
          <w:lang w:val="uk-UA"/>
        </w:rPr>
        <w:lastRenderedPageBreak/>
        <w:t>одразу будуть користуватися попитом без додаткової сторонньої підтримки та реклами. Таку підтримку і рекламу має забезпечити держава.</w:t>
      </w:r>
    </w:p>
    <w:p w:rsidR="00FD7986" w:rsidRPr="00F85442" w:rsidRDefault="005E6B4E" w:rsidP="00E36DDD">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Зрозуміло, що після запуску програми функціонування нового виду криптовалюти </w:t>
      </w:r>
      <w:r w:rsidR="003412AD" w:rsidRPr="00F85442">
        <w:rPr>
          <w:rFonts w:ascii="Times New Roman" w:hAnsi="Times New Roman" w:cs="Times New Roman"/>
          <w:sz w:val="29"/>
          <w:szCs w:val="29"/>
          <w:lang w:val="uk-UA"/>
        </w:rPr>
        <w:t>держава</w:t>
      </w:r>
      <w:r w:rsidR="00F0503A" w:rsidRPr="00F85442">
        <w:rPr>
          <w:rFonts w:ascii="Times New Roman" w:hAnsi="Times New Roman" w:cs="Times New Roman"/>
          <w:sz w:val="29"/>
          <w:szCs w:val="29"/>
          <w:lang w:val="uk-UA"/>
        </w:rPr>
        <w:t xml:space="preserve"> як і будь-які інші особи </w:t>
      </w:r>
      <w:r w:rsidR="003412AD" w:rsidRPr="00F85442">
        <w:rPr>
          <w:rFonts w:ascii="Times New Roman" w:hAnsi="Times New Roman" w:cs="Times New Roman"/>
          <w:sz w:val="29"/>
          <w:szCs w:val="29"/>
          <w:lang w:val="uk-UA"/>
        </w:rPr>
        <w:t xml:space="preserve">не зможе контролювати </w:t>
      </w:r>
      <w:r w:rsidRPr="00F85442">
        <w:rPr>
          <w:rFonts w:ascii="Times New Roman" w:hAnsi="Times New Roman" w:cs="Times New Roman"/>
          <w:sz w:val="29"/>
          <w:szCs w:val="29"/>
          <w:lang w:val="uk-UA"/>
        </w:rPr>
        <w:t>її емісію</w:t>
      </w:r>
      <w:r w:rsidR="003412AD" w:rsidRPr="00F85442">
        <w:rPr>
          <w:rFonts w:ascii="Times New Roman" w:hAnsi="Times New Roman" w:cs="Times New Roman"/>
          <w:sz w:val="29"/>
          <w:szCs w:val="29"/>
          <w:lang w:val="uk-UA"/>
        </w:rPr>
        <w:t xml:space="preserve">. Єдине, що вона зможе, так це придбати значну кількість одиниць нової валюти при першій емісії за відносно невеликі гроші в надії, що на неї буде значний попит і підвищиться ціна. А для сприяння зростанню попиту на власну криптовалюту доцільно у місцях ділової активності в межах країни (а краще і за її межами) встановити термінали, розраховані на купівлю криптовалюти за готівкові гроші і навпаки. При цьому ще більш ефективним буде залучення значної кількості фахівців-консультантів, які знаходитимуться в одному приміщенні із терміналами і допомагатимуть </w:t>
      </w:r>
      <w:r w:rsidR="00604917" w:rsidRPr="00F85442">
        <w:rPr>
          <w:rFonts w:ascii="Times New Roman" w:hAnsi="Times New Roman" w:cs="Times New Roman"/>
          <w:sz w:val="29"/>
          <w:szCs w:val="29"/>
          <w:lang w:val="uk-UA"/>
        </w:rPr>
        <w:t>потенційним власник</w:t>
      </w:r>
      <w:r w:rsidR="003412AD" w:rsidRPr="00F85442">
        <w:rPr>
          <w:rFonts w:ascii="Times New Roman" w:hAnsi="Times New Roman" w:cs="Times New Roman"/>
          <w:sz w:val="29"/>
          <w:szCs w:val="29"/>
          <w:lang w:val="uk-UA"/>
        </w:rPr>
        <w:t>ам</w:t>
      </w:r>
      <w:r w:rsidR="00604917" w:rsidRPr="00F85442">
        <w:rPr>
          <w:rFonts w:ascii="Times New Roman" w:hAnsi="Times New Roman" w:cs="Times New Roman"/>
          <w:sz w:val="29"/>
          <w:szCs w:val="29"/>
          <w:lang w:val="uk-UA"/>
        </w:rPr>
        <w:t xml:space="preserve"> криптовалюти і користувачам </w:t>
      </w:r>
      <w:r w:rsidR="00604917" w:rsidRPr="00F85442">
        <w:rPr>
          <w:rFonts w:ascii="Times New Roman" w:hAnsi="Times New Roman" w:cs="Times New Roman"/>
          <w:sz w:val="29"/>
          <w:szCs w:val="29"/>
          <w:lang w:val="en-US"/>
        </w:rPr>
        <w:t>ID-</w:t>
      </w:r>
      <w:r w:rsidR="00604917" w:rsidRPr="00F85442">
        <w:rPr>
          <w:rFonts w:ascii="Times New Roman" w:hAnsi="Times New Roman" w:cs="Times New Roman"/>
          <w:sz w:val="29"/>
          <w:szCs w:val="29"/>
          <w:lang w:val="uk-UA"/>
        </w:rPr>
        <w:t>гаманцями</w:t>
      </w:r>
      <w:r w:rsidR="003412AD" w:rsidRPr="00F85442">
        <w:rPr>
          <w:rFonts w:ascii="Times New Roman" w:hAnsi="Times New Roman" w:cs="Times New Roman"/>
          <w:sz w:val="29"/>
          <w:szCs w:val="29"/>
          <w:lang w:val="uk-UA"/>
        </w:rPr>
        <w:t xml:space="preserve"> у здійсненні операцій</w:t>
      </w:r>
      <w:r w:rsidR="00604917" w:rsidRPr="00F85442">
        <w:rPr>
          <w:rFonts w:ascii="Times New Roman" w:hAnsi="Times New Roman" w:cs="Times New Roman"/>
          <w:sz w:val="29"/>
          <w:szCs w:val="29"/>
          <w:lang w:val="uk-UA"/>
        </w:rPr>
        <w:t xml:space="preserve"> з відкриття таких гаманців та</w:t>
      </w:r>
      <w:r w:rsidR="003412AD" w:rsidRPr="00F85442">
        <w:rPr>
          <w:rFonts w:ascii="Times New Roman" w:hAnsi="Times New Roman" w:cs="Times New Roman"/>
          <w:sz w:val="29"/>
          <w:szCs w:val="29"/>
          <w:lang w:val="uk-UA"/>
        </w:rPr>
        <w:t xml:space="preserve"> купівлі-продажу (для прикладу, це можуть бути приміщення обласних відділень НБУ і великих комерційних банків</w:t>
      </w:r>
      <w:r w:rsidR="00604917" w:rsidRPr="00F85442">
        <w:rPr>
          <w:rFonts w:ascii="Times New Roman" w:hAnsi="Times New Roman" w:cs="Times New Roman"/>
          <w:sz w:val="29"/>
          <w:szCs w:val="29"/>
          <w:lang w:val="uk-UA"/>
        </w:rPr>
        <w:t xml:space="preserve"> (у першу чергу державних)</w:t>
      </w:r>
      <w:r w:rsidR="003412AD" w:rsidRPr="00F85442">
        <w:rPr>
          <w:rFonts w:ascii="Times New Roman" w:hAnsi="Times New Roman" w:cs="Times New Roman"/>
          <w:sz w:val="29"/>
          <w:szCs w:val="29"/>
          <w:lang w:val="uk-UA"/>
        </w:rPr>
        <w:t>, а фахівці-консультанти – економістами або касирами). У випадку проведення операцій із купівлі-продажу криптовалюти, укладання угод із розрахунку криптовалютою через державні термінали, держава зможе заробл</w:t>
      </w:r>
      <w:r w:rsidR="006F2E10" w:rsidRPr="00F85442">
        <w:rPr>
          <w:rFonts w:ascii="Times New Roman" w:hAnsi="Times New Roman" w:cs="Times New Roman"/>
          <w:sz w:val="29"/>
          <w:szCs w:val="29"/>
          <w:lang w:val="uk-UA"/>
        </w:rPr>
        <w:t>яти свій відсоток від операції й автоматично стягув</w:t>
      </w:r>
      <w:r w:rsidR="003412AD" w:rsidRPr="00F85442">
        <w:rPr>
          <w:rFonts w:ascii="Times New Roman" w:hAnsi="Times New Roman" w:cs="Times New Roman"/>
          <w:sz w:val="29"/>
          <w:szCs w:val="29"/>
          <w:lang w:val="uk-UA"/>
        </w:rPr>
        <w:t>ати суми податків. Але у будь-якому в</w:t>
      </w:r>
      <w:r w:rsidR="00E36DDD" w:rsidRPr="00F85442">
        <w:rPr>
          <w:rFonts w:ascii="Times New Roman" w:hAnsi="Times New Roman" w:cs="Times New Roman"/>
          <w:sz w:val="29"/>
          <w:szCs w:val="29"/>
          <w:lang w:val="uk-UA"/>
        </w:rPr>
        <w:t>ипадку і для запровадження нового виду</w:t>
      </w:r>
      <w:r w:rsidR="003412AD" w:rsidRPr="00F85442">
        <w:rPr>
          <w:rFonts w:ascii="Times New Roman" w:hAnsi="Times New Roman" w:cs="Times New Roman"/>
          <w:sz w:val="29"/>
          <w:szCs w:val="29"/>
          <w:lang w:val="uk-UA"/>
        </w:rPr>
        <w:t xml:space="preserve"> криптовалюти, і для оподаткування операцій із нею, і для організації реєстру власників криптовалюти потрібна значна кількість високоякісних програмістів</w:t>
      </w:r>
      <w:r w:rsidR="00E36DDD" w:rsidRPr="00F85442">
        <w:rPr>
          <w:rFonts w:ascii="Times New Roman" w:hAnsi="Times New Roman" w:cs="Times New Roman"/>
          <w:sz w:val="29"/>
          <w:szCs w:val="29"/>
          <w:lang w:val="uk-UA"/>
        </w:rPr>
        <w:t xml:space="preserve"> [</w:t>
      </w:r>
      <w:r w:rsidR="00B838CB" w:rsidRPr="00F85442">
        <w:rPr>
          <w:rFonts w:ascii="Times New Roman" w:hAnsi="Times New Roman" w:cs="Times New Roman"/>
          <w:sz w:val="29"/>
          <w:szCs w:val="29"/>
          <w:lang w:val="uk-UA"/>
        </w:rPr>
        <w:t>2, </w:t>
      </w:r>
      <w:r w:rsidR="00E36DDD" w:rsidRPr="00F85442">
        <w:rPr>
          <w:rFonts w:ascii="Times New Roman" w:hAnsi="Times New Roman" w:cs="Times New Roman"/>
          <w:sz w:val="29"/>
          <w:szCs w:val="29"/>
          <w:lang w:val="uk-UA"/>
        </w:rPr>
        <w:t>с. 62].</w:t>
      </w:r>
    </w:p>
    <w:p w:rsidR="00B365C9" w:rsidRPr="00F85442" w:rsidRDefault="00B365C9" w:rsidP="00835495">
      <w:pPr>
        <w:spacing w:after="0" w:line="360" w:lineRule="auto"/>
        <w:ind w:firstLine="709"/>
        <w:jc w:val="both"/>
        <w:rPr>
          <w:rFonts w:ascii="Times New Roman" w:hAnsi="Times New Roman" w:cs="Times New Roman"/>
          <w:sz w:val="29"/>
          <w:szCs w:val="29"/>
          <w:lang w:val="uk-UA"/>
        </w:rPr>
      </w:pPr>
    </w:p>
    <w:p w:rsidR="008E36AB" w:rsidRPr="00F85442" w:rsidRDefault="008E36AB" w:rsidP="008E36AB">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b/>
          <w:sz w:val="29"/>
          <w:szCs w:val="29"/>
          <w:lang w:val="uk-UA"/>
        </w:rPr>
        <w:t>Висновки.</w:t>
      </w:r>
    </w:p>
    <w:p w:rsidR="00DE0881" w:rsidRPr="00F85442" w:rsidRDefault="00C061B2" w:rsidP="008E36AB">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 xml:space="preserve">Проведене дослідження не є кінцевим і має отримати продовження. Проте уже зараз слід частково погодитися із ставленням НБУ до ринку </w:t>
      </w:r>
      <w:r w:rsidRPr="00F85442">
        <w:rPr>
          <w:rFonts w:ascii="Times New Roman" w:hAnsi="Times New Roman" w:cs="Times New Roman"/>
          <w:sz w:val="29"/>
          <w:szCs w:val="29"/>
          <w:lang w:val="uk-UA"/>
        </w:rPr>
        <w:lastRenderedPageBreak/>
        <w:t xml:space="preserve">криптовалюти – він дійсно </w:t>
      </w:r>
      <w:r w:rsidR="006F2E10" w:rsidRPr="00F85442">
        <w:rPr>
          <w:rFonts w:ascii="Times New Roman" w:hAnsi="Times New Roman" w:cs="Times New Roman"/>
          <w:sz w:val="29"/>
          <w:szCs w:val="29"/>
          <w:lang w:val="uk-UA"/>
        </w:rPr>
        <w:t>може нести</w:t>
      </w:r>
      <w:r w:rsidRPr="00F85442">
        <w:rPr>
          <w:rFonts w:ascii="Times New Roman" w:hAnsi="Times New Roman" w:cs="Times New Roman"/>
          <w:sz w:val="29"/>
          <w:szCs w:val="29"/>
          <w:lang w:val="uk-UA"/>
        </w:rPr>
        <w:t xml:space="preserve"> загрози економічній безпеці держави, а конкретніше – національній грошовій одиниці та фінансовій системі держави. </w:t>
      </w:r>
      <w:r w:rsidR="006C2CE8" w:rsidRPr="00F85442">
        <w:rPr>
          <w:rFonts w:ascii="Times New Roman" w:hAnsi="Times New Roman" w:cs="Times New Roman"/>
          <w:sz w:val="29"/>
          <w:szCs w:val="29"/>
          <w:lang w:val="uk-UA"/>
        </w:rPr>
        <w:t>З іншого боку, слід не погодитися із стратегі</w:t>
      </w:r>
      <w:r w:rsidR="00D04C73" w:rsidRPr="00F85442">
        <w:rPr>
          <w:rFonts w:ascii="Times New Roman" w:hAnsi="Times New Roman" w:cs="Times New Roman"/>
          <w:sz w:val="29"/>
          <w:szCs w:val="29"/>
          <w:lang w:val="uk-UA"/>
        </w:rPr>
        <w:t xml:space="preserve">єю НБУ та держави, що полягає в ігноруванні самого існування такого ринку. Через цю незгоду запропоновано державі легітимізувати операції на ринку </w:t>
      </w:r>
      <w:r w:rsidR="003B5520" w:rsidRPr="00F85442">
        <w:rPr>
          <w:rFonts w:ascii="Times New Roman" w:hAnsi="Times New Roman" w:cs="Times New Roman"/>
          <w:sz w:val="29"/>
          <w:szCs w:val="29"/>
          <w:lang w:val="uk-UA"/>
        </w:rPr>
        <w:t xml:space="preserve">криптовалюти та реалізувати комплекс заходів із п’яти етапів. Для полегшення процесів реалізації цих заходів запропоновано сегментацію операцій із криптовалютою, виділенням наступних </w:t>
      </w:r>
      <w:r w:rsidR="00B14EBC" w:rsidRPr="00F85442">
        <w:rPr>
          <w:rFonts w:ascii="Times New Roman" w:hAnsi="Times New Roman" w:cs="Times New Roman"/>
          <w:sz w:val="29"/>
          <w:szCs w:val="29"/>
          <w:lang w:val="uk-UA"/>
        </w:rPr>
        <w:t>операцій із:</w:t>
      </w:r>
    </w:p>
    <w:p w:rsidR="00D04C73" w:rsidRPr="00F85442" w:rsidRDefault="00D04C73" w:rsidP="00D04C73">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1)</w:t>
      </w:r>
      <w:r w:rsidRPr="00F85442">
        <w:rPr>
          <w:rStyle w:val="a9"/>
          <w:rFonts w:ascii="Times New Roman" w:hAnsi="Times New Roman" w:cs="Times New Roman"/>
          <w:b w:val="0"/>
          <w:bCs w:val="0"/>
          <w:sz w:val="29"/>
          <w:szCs w:val="29"/>
          <w:shd w:val="clear" w:color="auto" w:fill="FFFFFF"/>
          <w:lang w:val="uk-UA"/>
        </w:rPr>
        <w:t> «майнінгу» (вирахування, видобутку, генерування, емісії тощо) криптовалюти;</w:t>
      </w:r>
    </w:p>
    <w:p w:rsidR="00D04C73" w:rsidRPr="00F85442" w:rsidRDefault="00D04C73" w:rsidP="00D04C73">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2)</w:t>
      </w:r>
      <w:r w:rsidR="006F2E10" w:rsidRPr="00F85442">
        <w:rPr>
          <w:rStyle w:val="a9"/>
          <w:rFonts w:ascii="Times New Roman" w:hAnsi="Times New Roman" w:cs="Times New Roman"/>
          <w:b w:val="0"/>
          <w:bCs w:val="0"/>
          <w:sz w:val="29"/>
          <w:szCs w:val="29"/>
          <w:shd w:val="clear" w:color="auto" w:fill="FFFFFF"/>
          <w:lang w:val="uk-UA"/>
        </w:rPr>
        <w:t> депозитних операцій</w:t>
      </w:r>
      <w:r w:rsidRPr="00F85442">
        <w:rPr>
          <w:rStyle w:val="a9"/>
          <w:rFonts w:ascii="Times New Roman" w:hAnsi="Times New Roman" w:cs="Times New Roman"/>
          <w:b w:val="0"/>
          <w:bCs w:val="0"/>
          <w:sz w:val="29"/>
          <w:szCs w:val="29"/>
          <w:shd w:val="clear" w:color="auto" w:fill="FFFFFF"/>
          <w:lang w:val="uk-UA"/>
        </w:rPr>
        <w:t xml:space="preserve"> з криптовалютами за посередництва крипто-банків;</w:t>
      </w:r>
    </w:p>
    <w:p w:rsidR="00D04C73" w:rsidRPr="00F85442" w:rsidRDefault="00D04C73" w:rsidP="00D04C73">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3)</w:t>
      </w:r>
      <w:r w:rsidR="006F2E10" w:rsidRPr="00F85442">
        <w:rPr>
          <w:rStyle w:val="a9"/>
          <w:rFonts w:ascii="Times New Roman" w:hAnsi="Times New Roman" w:cs="Times New Roman"/>
          <w:b w:val="0"/>
          <w:bCs w:val="0"/>
          <w:sz w:val="29"/>
          <w:szCs w:val="29"/>
          <w:shd w:val="clear" w:color="auto" w:fill="FFFFFF"/>
          <w:lang w:val="uk-UA"/>
        </w:rPr>
        <w:t> операцій</w:t>
      </w:r>
      <w:r w:rsidRPr="00F85442">
        <w:rPr>
          <w:rStyle w:val="a9"/>
          <w:rFonts w:ascii="Times New Roman" w:hAnsi="Times New Roman" w:cs="Times New Roman"/>
          <w:b w:val="0"/>
          <w:bCs w:val="0"/>
          <w:sz w:val="29"/>
          <w:szCs w:val="29"/>
          <w:shd w:val="clear" w:color="auto" w:fill="FFFFFF"/>
          <w:lang w:val="uk-UA"/>
        </w:rPr>
        <w:t xml:space="preserve"> з обміну криптовалют різних видів;</w:t>
      </w:r>
    </w:p>
    <w:p w:rsidR="00D04C73" w:rsidRPr="00F85442" w:rsidRDefault="00D04C73" w:rsidP="00D04C73">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4)</w:t>
      </w:r>
      <w:r w:rsidR="006F2E10" w:rsidRPr="00F85442">
        <w:rPr>
          <w:rStyle w:val="a9"/>
          <w:rFonts w:ascii="Times New Roman" w:hAnsi="Times New Roman" w:cs="Times New Roman"/>
          <w:b w:val="0"/>
          <w:bCs w:val="0"/>
          <w:sz w:val="29"/>
          <w:szCs w:val="29"/>
          <w:shd w:val="clear" w:color="auto" w:fill="FFFFFF"/>
          <w:lang w:val="uk-UA"/>
        </w:rPr>
        <w:t> операцій</w:t>
      </w:r>
      <w:r w:rsidRPr="00F85442">
        <w:rPr>
          <w:rStyle w:val="a9"/>
          <w:rFonts w:ascii="Times New Roman" w:hAnsi="Times New Roman" w:cs="Times New Roman"/>
          <w:b w:val="0"/>
          <w:bCs w:val="0"/>
          <w:sz w:val="29"/>
          <w:szCs w:val="29"/>
          <w:shd w:val="clear" w:color="auto" w:fill="FFFFFF"/>
          <w:lang w:val="uk-UA"/>
        </w:rPr>
        <w:t xml:space="preserve"> з обміну криптовалют на класичні валюти держав світу;</w:t>
      </w:r>
    </w:p>
    <w:p w:rsidR="00D04C73" w:rsidRPr="00F85442" w:rsidRDefault="00D04C73" w:rsidP="00D04C73">
      <w:pPr>
        <w:spacing w:after="0" w:line="360" w:lineRule="auto"/>
        <w:ind w:left="284" w:hanging="284"/>
        <w:jc w:val="both"/>
        <w:rPr>
          <w:rStyle w:val="a9"/>
          <w:rFonts w:ascii="Times New Roman" w:hAnsi="Times New Roman" w:cs="Times New Roman"/>
          <w:b w:val="0"/>
          <w:bCs w:val="0"/>
          <w:sz w:val="29"/>
          <w:szCs w:val="29"/>
          <w:shd w:val="clear" w:color="auto" w:fill="FFFFFF"/>
          <w:lang w:val="uk-UA"/>
        </w:rPr>
      </w:pPr>
      <w:r w:rsidRPr="00F85442">
        <w:rPr>
          <w:rStyle w:val="a9"/>
          <w:rFonts w:ascii="Times New Roman" w:hAnsi="Times New Roman" w:cs="Times New Roman"/>
          <w:bCs w:val="0"/>
          <w:sz w:val="29"/>
          <w:szCs w:val="29"/>
          <w:shd w:val="clear" w:color="auto" w:fill="FFFFFF"/>
          <w:lang w:val="uk-UA"/>
        </w:rPr>
        <w:t>5)</w:t>
      </w:r>
      <w:r w:rsidR="006F2E10" w:rsidRPr="00F85442">
        <w:rPr>
          <w:rStyle w:val="a9"/>
          <w:rFonts w:ascii="Times New Roman" w:hAnsi="Times New Roman" w:cs="Times New Roman"/>
          <w:b w:val="0"/>
          <w:bCs w:val="0"/>
          <w:sz w:val="29"/>
          <w:szCs w:val="29"/>
          <w:shd w:val="clear" w:color="auto" w:fill="FFFFFF"/>
          <w:lang w:val="uk-UA"/>
        </w:rPr>
        <w:t> операцій</w:t>
      </w:r>
      <w:r w:rsidRPr="00F85442">
        <w:rPr>
          <w:rStyle w:val="a9"/>
          <w:rFonts w:ascii="Times New Roman" w:hAnsi="Times New Roman" w:cs="Times New Roman"/>
          <w:b w:val="0"/>
          <w:bCs w:val="0"/>
          <w:sz w:val="29"/>
          <w:szCs w:val="29"/>
          <w:shd w:val="clear" w:color="auto" w:fill="FFFFFF"/>
          <w:lang w:val="uk-UA"/>
        </w:rPr>
        <w:t xml:space="preserve"> із придбання товарів, робіт, послуг за криптовалюту.</w:t>
      </w:r>
    </w:p>
    <w:p w:rsidR="006D013B" w:rsidRPr="00F85442" w:rsidRDefault="00B14EBC" w:rsidP="008E36AB">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Названі види операцій після їх легітимації потрібно буде регулювати та оподатковувати диференційовано через значну кількість підстав. Однією із основних підстав може слугувати можливі</w:t>
      </w:r>
      <w:r w:rsidR="006F2E10" w:rsidRPr="00F85442">
        <w:rPr>
          <w:rFonts w:ascii="Times New Roman" w:hAnsi="Times New Roman" w:cs="Times New Roman"/>
          <w:sz w:val="29"/>
          <w:szCs w:val="29"/>
          <w:lang w:val="uk-UA"/>
        </w:rPr>
        <w:t>сть отримання інформації про такі операції</w:t>
      </w:r>
      <w:r w:rsidRPr="00F85442">
        <w:rPr>
          <w:rFonts w:ascii="Times New Roman" w:hAnsi="Times New Roman" w:cs="Times New Roman"/>
          <w:sz w:val="29"/>
          <w:szCs w:val="29"/>
          <w:lang w:val="uk-UA"/>
        </w:rPr>
        <w:t>.</w:t>
      </w:r>
    </w:p>
    <w:p w:rsidR="00B14EBC" w:rsidRPr="00F85442" w:rsidRDefault="00B14EBC" w:rsidP="00B14EBC">
      <w:pPr>
        <w:spacing w:after="0" w:line="360" w:lineRule="auto"/>
        <w:ind w:firstLine="709"/>
        <w:jc w:val="both"/>
        <w:rPr>
          <w:rStyle w:val="a9"/>
          <w:rFonts w:ascii="Times New Roman" w:hAnsi="Times New Roman" w:cs="Times New Roman"/>
          <w:b w:val="0"/>
          <w:bCs w:val="0"/>
          <w:sz w:val="29"/>
          <w:szCs w:val="29"/>
          <w:lang w:val="uk-UA"/>
        </w:rPr>
      </w:pPr>
      <w:r w:rsidRPr="00F85442">
        <w:rPr>
          <w:rFonts w:ascii="Times New Roman" w:hAnsi="Times New Roman" w:cs="Times New Roman"/>
          <w:sz w:val="29"/>
          <w:szCs w:val="29"/>
          <w:lang w:val="uk-UA"/>
        </w:rPr>
        <w:t xml:space="preserve">Запропоновано </w:t>
      </w:r>
      <w:r w:rsidRPr="00F85442">
        <w:rPr>
          <w:rStyle w:val="a9"/>
          <w:rFonts w:ascii="Times New Roman" w:hAnsi="Times New Roman" w:cs="Times New Roman"/>
          <w:b w:val="0"/>
          <w:bCs w:val="0"/>
          <w:sz w:val="29"/>
          <w:szCs w:val="29"/>
          <w:shd w:val="clear" w:color="auto" w:fill="FFFFFF"/>
          <w:lang w:val="uk-UA"/>
        </w:rPr>
        <w:t>застосування комплексного державного підходу до регулювання відносин на ринку криптовалюти, який має визначатися обґрунтованістю та наступальністю і складатися із п’яти наступних етапів:</w:t>
      </w:r>
    </w:p>
    <w:p w:rsidR="00B14EBC" w:rsidRPr="00F85442" w:rsidRDefault="00B14EBC" w:rsidP="00B14EBC">
      <w:pPr>
        <w:spacing w:after="0" w:line="360" w:lineRule="auto"/>
        <w:jc w:val="both"/>
        <w:rPr>
          <w:rFonts w:ascii="Times New Roman" w:hAnsi="Times New Roman" w:cs="Times New Roman"/>
          <w:sz w:val="29"/>
          <w:szCs w:val="29"/>
          <w:lang w:val="uk-UA"/>
        </w:rPr>
      </w:pPr>
      <w:r w:rsidRPr="00F85442">
        <w:rPr>
          <w:rFonts w:ascii="Times New Roman" w:hAnsi="Times New Roman" w:cs="Times New Roman"/>
          <w:b/>
          <w:sz w:val="29"/>
          <w:szCs w:val="29"/>
          <w:lang w:val="uk-UA"/>
        </w:rPr>
        <w:t>І)</w:t>
      </w:r>
      <w:r w:rsidRPr="00F85442">
        <w:rPr>
          <w:rFonts w:ascii="Times New Roman" w:hAnsi="Times New Roman" w:cs="Times New Roman"/>
          <w:sz w:val="29"/>
          <w:szCs w:val="29"/>
          <w:lang w:val="uk-UA"/>
        </w:rPr>
        <w:t> запровадження обов’язкового декларування державними службовцями наявності у них та близьких родичів криптовалюти та проведення операцій із нею у комплексі із посилення</w:t>
      </w:r>
      <w:r w:rsidR="006F2E10" w:rsidRPr="00F85442">
        <w:rPr>
          <w:rFonts w:ascii="Times New Roman" w:hAnsi="Times New Roman" w:cs="Times New Roman"/>
          <w:sz w:val="29"/>
          <w:szCs w:val="29"/>
          <w:lang w:val="uk-UA"/>
        </w:rPr>
        <w:t>м</w:t>
      </w:r>
      <w:r w:rsidRPr="00F85442">
        <w:rPr>
          <w:rFonts w:ascii="Times New Roman" w:hAnsi="Times New Roman" w:cs="Times New Roman"/>
          <w:sz w:val="29"/>
          <w:szCs w:val="29"/>
          <w:lang w:val="uk-UA"/>
        </w:rPr>
        <w:t xml:space="preserve"> відповідальності за невиконання цією вимоги;</w:t>
      </w:r>
    </w:p>
    <w:p w:rsidR="00B14EBC" w:rsidRPr="00F85442" w:rsidRDefault="00B14EBC" w:rsidP="00B14EBC">
      <w:pPr>
        <w:spacing w:after="0" w:line="360" w:lineRule="auto"/>
        <w:jc w:val="both"/>
        <w:rPr>
          <w:rFonts w:ascii="Times New Roman" w:hAnsi="Times New Roman" w:cs="Times New Roman"/>
          <w:b/>
          <w:sz w:val="29"/>
          <w:szCs w:val="29"/>
          <w:lang w:val="uk-UA"/>
        </w:rPr>
      </w:pPr>
      <w:r w:rsidRPr="00F85442">
        <w:rPr>
          <w:rFonts w:ascii="Times New Roman" w:hAnsi="Times New Roman" w:cs="Times New Roman"/>
          <w:b/>
          <w:sz w:val="29"/>
          <w:szCs w:val="29"/>
          <w:lang w:val="uk-UA"/>
        </w:rPr>
        <w:t>ІІ) </w:t>
      </w:r>
      <w:r w:rsidRPr="00F85442">
        <w:rPr>
          <w:rStyle w:val="a9"/>
          <w:rFonts w:ascii="Times New Roman" w:hAnsi="Times New Roman" w:cs="Times New Roman"/>
          <w:b w:val="0"/>
          <w:bCs w:val="0"/>
          <w:sz w:val="29"/>
          <w:szCs w:val="29"/>
          <w:shd w:val="clear" w:color="auto" w:fill="FFFFFF"/>
          <w:lang w:val="uk-UA"/>
        </w:rPr>
        <w:t>запровадження оподаткування операцій із «майнінгу» криптовалюти;</w:t>
      </w:r>
    </w:p>
    <w:p w:rsidR="00B14EBC" w:rsidRPr="00F85442" w:rsidRDefault="00B14EBC" w:rsidP="00B14EBC">
      <w:pPr>
        <w:spacing w:after="0" w:line="360" w:lineRule="auto"/>
        <w:jc w:val="both"/>
        <w:rPr>
          <w:rFonts w:ascii="Times New Roman" w:hAnsi="Times New Roman" w:cs="Times New Roman"/>
          <w:sz w:val="29"/>
          <w:szCs w:val="29"/>
          <w:lang w:val="uk-UA"/>
        </w:rPr>
      </w:pPr>
      <w:r w:rsidRPr="00F85442">
        <w:rPr>
          <w:rFonts w:ascii="Times New Roman" w:hAnsi="Times New Roman" w:cs="Times New Roman"/>
          <w:b/>
          <w:sz w:val="29"/>
          <w:szCs w:val="29"/>
          <w:lang w:val="uk-UA"/>
        </w:rPr>
        <w:lastRenderedPageBreak/>
        <w:t>ІІІ)</w:t>
      </w:r>
      <w:r w:rsidRPr="00F85442">
        <w:rPr>
          <w:rFonts w:ascii="Times New Roman" w:hAnsi="Times New Roman" w:cs="Times New Roman"/>
          <w:sz w:val="29"/>
          <w:szCs w:val="29"/>
          <w:lang w:val="uk-UA"/>
        </w:rPr>
        <w:t xml:space="preserve"> запровадження оподаткування операцій із обміну криптовалюти на гривню чи іноземну валюту, а також оподаткування операцій із купівлі-продажу товарів, робіт чи послуг за </w:t>
      </w:r>
      <w:r w:rsidR="00EF7BB9" w:rsidRPr="00F85442">
        <w:rPr>
          <w:rFonts w:ascii="Times New Roman" w:hAnsi="Times New Roman" w:cs="Times New Roman"/>
          <w:sz w:val="29"/>
          <w:szCs w:val="29"/>
          <w:lang w:val="uk-UA"/>
        </w:rPr>
        <w:t>крипто</w:t>
      </w:r>
      <w:r w:rsidRPr="00F85442">
        <w:rPr>
          <w:rFonts w:ascii="Times New Roman" w:hAnsi="Times New Roman" w:cs="Times New Roman"/>
          <w:sz w:val="29"/>
          <w:szCs w:val="29"/>
          <w:lang w:val="uk-UA"/>
        </w:rPr>
        <w:t>валюту;</w:t>
      </w:r>
    </w:p>
    <w:p w:rsidR="00B14EBC" w:rsidRPr="00F85442" w:rsidRDefault="00B14EBC" w:rsidP="00B14EBC">
      <w:pPr>
        <w:spacing w:after="0" w:line="360" w:lineRule="auto"/>
        <w:jc w:val="both"/>
        <w:rPr>
          <w:rFonts w:ascii="Times New Roman" w:hAnsi="Times New Roman" w:cs="Times New Roman"/>
          <w:sz w:val="29"/>
          <w:szCs w:val="29"/>
          <w:lang w:val="uk-UA"/>
        </w:rPr>
      </w:pPr>
      <w:r w:rsidRPr="00F85442">
        <w:rPr>
          <w:rFonts w:ascii="Times New Roman" w:hAnsi="Times New Roman" w:cs="Times New Roman"/>
          <w:b/>
          <w:sz w:val="29"/>
          <w:szCs w:val="29"/>
          <w:lang w:val="uk-UA"/>
        </w:rPr>
        <w:t>І</w:t>
      </w:r>
      <w:r w:rsidRPr="00F85442">
        <w:rPr>
          <w:rFonts w:ascii="Times New Roman" w:hAnsi="Times New Roman" w:cs="Times New Roman"/>
          <w:b/>
          <w:sz w:val="29"/>
          <w:szCs w:val="29"/>
          <w:lang w:val="en-US"/>
        </w:rPr>
        <w:t>V</w:t>
      </w:r>
      <w:r w:rsidRPr="00F85442">
        <w:rPr>
          <w:rFonts w:ascii="Times New Roman" w:hAnsi="Times New Roman" w:cs="Times New Roman"/>
          <w:b/>
          <w:sz w:val="29"/>
          <w:szCs w:val="29"/>
          <w:lang w:val="uk-UA"/>
        </w:rPr>
        <w:t>)</w:t>
      </w:r>
      <w:r w:rsidRPr="00F85442">
        <w:rPr>
          <w:rFonts w:ascii="Times New Roman" w:hAnsi="Times New Roman" w:cs="Times New Roman"/>
          <w:sz w:val="29"/>
          <w:szCs w:val="29"/>
          <w:lang w:val="uk-UA"/>
        </w:rPr>
        <w:t> вирішення питання щодо контролю (хоча б часткового) та оподаткування діяльності фірм - надавачів послуг з відкриття та обслуговування ID-гаманців криптовалюти, крипто-банків та крипто-бірж;</w:t>
      </w:r>
    </w:p>
    <w:p w:rsidR="00B14EBC" w:rsidRPr="00F85442" w:rsidRDefault="00B14EBC" w:rsidP="00B14EBC">
      <w:pPr>
        <w:spacing w:after="0" w:line="360" w:lineRule="auto"/>
        <w:jc w:val="both"/>
        <w:rPr>
          <w:rFonts w:ascii="Times New Roman" w:hAnsi="Times New Roman" w:cs="Times New Roman"/>
          <w:sz w:val="29"/>
          <w:szCs w:val="29"/>
          <w:lang w:val="uk-UA"/>
        </w:rPr>
      </w:pPr>
      <w:r w:rsidRPr="00F85442">
        <w:rPr>
          <w:rFonts w:ascii="Times New Roman" w:hAnsi="Times New Roman" w:cs="Times New Roman"/>
          <w:b/>
          <w:sz w:val="29"/>
          <w:szCs w:val="29"/>
          <w:lang w:val="en-US"/>
        </w:rPr>
        <w:t>V</w:t>
      </w:r>
      <w:r w:rsidRPr="00F85442">
        <w:rPr>
          <w:rFonts w:ascii="Times New Roman" w:hAnsi="Times New Roman" w:cs="Times New Roman"/>
          <w:b/>
          <w:sz w:val="29"/>
          <w:szCs w:val="29"/>
          <w:lang w:val="uk-UA"/>
        </w:rPr>
        <w:t>)</w:t>
      </w:r>
      <w:r w:rsidRPr="00F85442">
        <w:rPr>
          <w:rFonts w:ascii="Times New Roman" w:hAnsi="Times New Roman" w:cs="Times New Roman"/>
          <w:sz w:val="29"/>
          <w:szCs w:val="29"/>
          <w:lang w:val="uk-UA"/>
        </w:rPr>
        <w:t> </w:t>
      </w:r>
      <w:r w:rsidR="000B019D" w:rsidRPr="00F85442">
        <w:rPr>
          <w:rFonts w:ascii="Times New Roman" w:hAnsi="Times New Roman" w:cs="Times New Roman"/>
          <w:sz w:val="29"/>
          <w:szCs w:val="29"/>
          <w:lang w:val="uk-UA"/>
        </w:rPr>
        <w:t>реалізація державою одного чи декількох власних проектів на ринку криптовалюти світу – розробка і запуск програм декількох нових видів криптовалюти із їх законодавчою, технічною, технологічною, організаційною підтримкою.</w:t>
      </w:r>
    </w:p>
    <w:p w:rsidR="00B14EBC" w:rsidRPr="00F85442" w:rsidRDefault="000B019D" w:rsidP="008E36AB">
      <w:pPr>
        <w:spacing w:after="0" w:line="360" w:lineRule="auto"/>
        <w:ind w:firstLine="709"/>
        <w:jc w:val="both"/>
        <w:rPr>
          <w:rFonts w:ascii="Times New Roman" w:hAnsi="Times New Roman" w:cs="Times New Roman"/>
          <w:sz w:val="29"/>
          <w:szCs w:val="29"/>
          <w:lang w:val="uk-UA"/>
        </w:rPr>
      </w:pPr>
      <w:r w:rsidRPr="00F85442">
        <w:rPr>
          <w:rFonts w:ascii="Times New Roman" w:hAnsi="Times New Roman" w:cs="Times New Roman"/>
          <w:sz w:val="29"/>
          <w:szCs w:val="29"/>
          <w:lang w:val="uk-UA"/>
        </w:rPr>
        <w:t>Названі етапи пропонова</w:t>
      </w:r>
      <w:bookmarkStart w:id="5" w:name="_GoBack"/>
      <w:bookmarkEnd w:id="5"/>
      <w:r w:rsidRPr="00F85442">
        <w:rPr>
          <w:rFonts w:ascii="Times New Roman" w:hAnsi="Times New Roman" w:cs="Times New Roman"/>
          <w:sz w:val="29"/>
          <w:szCs w:val="29"/>
          <w:lang w:val="uk-UA"/>
        </w:rPr>
        <w:t xml:space="preserve">ного </w:t>
      </w:r>
      <w:r w:rsidRPr="00F85442">
        <w:rPr>
          <w:rStyle w:val="a9"/>
          <w:rFonts w:ascii="Times New Roman" w:hAnsi="Times New Roman" w:cs="Times New Roman"/>
          <w:b w:val="0"/>
          <w:bCs w:val="0"/>
          <w:sz w:val="29"/>
          <w:szCs w:val="29"/>
          <w:shd w:val="clear" w:color="auto" w:fill="FFFFFF"/>
          <w:lang w:val="uk-UA"/>
        </w:rPr>
        <w:t xml:space="preserve">комплексного державного підходу не є остаточними, потребують свого розвитку та оформлення у повноцінну державну програму з визначенням цілі, завдань, виконавців, </w:t>
      </w:r>
      <w:r w:rsidR="006F2E10" w:rsidRPr="00F85442">
        <w:rPr>
          <w:rStyle w:val="a9"/>
          <w:rFonts w:ascii="Times New Roman" w:hAnsi="Times New Roman" w:cs="Times New Roman"/>
          <w:b w:val="0"/>
          <w:bCs w:val="0"/>
          <w:sz w:val="29"/>
          <w:szCs w:val="29"/>
          <w:shd w:val="clear" w:color="auto" w:fill="FFFFFF"/>
          <w:lang w:val="uk-UA"/>
        </w:rPr>
        <w:t xml:space="preserve">контролерів, </w:t>
      </w:r>
      <w:r w:rsidRPr="00F85442">
        <w:rPr>
          <w:rStyle w:val="a9"/>
          <w:rFonts w:ascii="Times New Roman" w:hAnsi="Times New Roman" w:cs="Times New Roman"/>
          <w:b w:val="0"/>
          <w:bCs w:val="0"/>
          <w:sz w:val="29"/>
          <w:szCs w:val="29"/>
          <w:shd w:val="clear" w:color="auto" w:fill="FFFFFF"/>
          <w:lang w:val="uk-UA"/>
        </w:rPr>
        <w:t>строків, засобів регулюючого впливу держави на діяльність суб’єктів господарювання - виконавців та засобів державної підтримки громадян - виконавців, джерел та розмірів фінансування тощо.</w:t>
      </w:r>
    </w:p>
    <w:p w:rsidR="00DE0881" w:rsidRDefault="00DE0881" w:rsidP="000B019D">
      <w:pPr>
        <w:spacing w:after="0" w:line="360" w:lineRule="auto"/>
        <w:rPr>
          <w:rFonts w:ascii="Times New Roman" w:hAnsi="Times New Roman" w:cs="Times New Roman"/>
          <w:sz w:val="29"/>
          <w:szCs w:val="29"/>
          <w:lang w:val="uk-UA"/>
        </w:rPr>
      </w:pPr>
    </w:p>
    <w:p w:rsidR="00F85442" w:rsidRPr="00F85442" w:rsidRDefault="00F85442" w:rsidP="000B019D">
      <w:pPr>
        <w:spacing w:after="0" w:line="360" w:lineRule="auto"/>
        <w:rPr>
          <w:rFonts w:ascii="Times New Roman" w:hAnsi="Times New Roman" w:cs="Times New Roman"/>
          <w:sz w:val="29"/>
          <w:szCs w:val="29"/>
          <w:lang w:val="uk-UA"/>
        </w:rPr>
      </w:pPr>
    </w:p>
    <w:p w:rsidR="007B7615" w:rsidRPr="00B365C9" w:rsidRDefault="00F86523" w:rsidP="00DE0881">
      <w:pPr>
        <w:spacing w:after="0" w:line="360" w:lineRule="auto"/>
        <w:jc w:val="center"/>
        <w:rPr>
          <w:rFonts w:ascii="Times New Roman" w:hAnsi="Times New Roman" w:cs="Times New Roman"/>
          <w:b/>
          <w:sz w:val="28"/>
          <w:szCs w:val="28"/>
          <w:lang w:val="uk-UA"/>
        </w:rPr>
      </w:pPr>
      <w:r w:rsidRPr="00B365C9">
        <w:rPr>
          <w:rFonts w:ascii="Times New Roman" w:hAnsi="Times New Roman" w:cs="Times New Roman"/>
          <w:b/>
          <w:sz w:val="28"/>
          <w:szCs w:val="28"/>
          <w:lang w:val="uk-UA"/>
        </w:rPr>
        <w:t>Список використаних джерел</w:t>
      </w:r>
    </w:p>
    <w:p w:rsidR="007B7615" w:rsidRPr="00B365C9" w:rsidRDefault="007B7615" w:rsidP="00DE0881">
      <w:pPr>
        <w:spacing w:after="0" w:line="360" w:lineRule="auto"/>
        <w:jc w:val="both"/>
        <w:rPr>
          <w:rFonts w:ascii="Times New Roman" w:hAnsi="Times New Roman" w:cs="Times New Roman"/>
          <w:sz w:val="28"/>
          <w:szCs w:val="28"/>
          <w:lang w:val="uk-UA"/>
        </w:rPr>
      </w:pP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Деревянко Б. В. Ризики здійснення операцій з криптовалютою (біткойнами) громадян і суб’єктів господарювання України. </w:t>
      </w:r>
      <w:r w:rsidRPr="00B365C9">
        <w:rPr>
          <w:rFonts w:ascii="Times New Roman" w:hAnsi="Times New Roman" w:cs="Times New Roman"/>
          <w:i/>
          <w:sz w:val="28"/>
          <w:szCs w:val="28"/>
          <w:lang w:val="uk-UA"/>
        </w:rPr>
        <w:t>Форум права: електрон. наук. фахове вид.</w:t>
      </w:r>
      <w:r w:rsidRPr="00B365C9">
        <w:rPr>
          <w:rFonts w:ascii="Times New Roman" w:hAnsi="Times New Roman" w:cs="Times New Roman"/>
          <w:sz w:val="28"/>
          <w:szCs w:val="28"/>
          <w:lang w:val="uk-UA"/>
        </w:rPr>
        <w:t xml:space="preserve"> 2017. № 3. С. 33–39. URL: </w:t>
      </w:r>
      <w:hyperlink r:id="rId9" w:history="1">
        <w:r w:rsidRPr="00B365C9">
          <w:rPr>
            <w:rStyle w:val="a3"/>
            <w:rFonts w:ascii="Times New Roman" w:hAnsi="Times New Roman" w:cs="Times New Roman"/>
            <w:color w:val="auto"/>
            <w:sz w:val="28"/>
            <w:szCs w:val="28"/>
            <w:lang w:val="uk-UA"/>
          </w:rPr>
          <w:t>http://nbuv.gov.ua/j-pdf/FP_index.htm_2017_3_8.pdf</w:t>
        </w:r>
      </w:hyperlink>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shd w:val="clear" w:color="auto" w:fill="FFFFFF"/>
          <w:lang w:val="uk-UA"/>
        </w:rPr>
        <w:t xml:space="preserve">Деревянко Б. В. Криптовалюта як альтернатива класичній валюті (на прикладі біткойну). Міжгалузеві зв’язки цивільного, господарського та трудового права: матеріали Всеукраїнської науково-практичної конференції </w:t>
      </w:r>
      <w:r w:rsidRPr="00B365C9">
        <w:rPr>
          <w:rFonts w:ascii="Times New Roman" w:hAnsi="Times New Roman" w:cs="Times New Roman"/>
          <w:sz w:val="28"/>
          <w:szCs w:val="28"/>
          <w:shd w:val="clear" w:color="auto" w:fill="FFFFFF"/>
          <w:lang w:val="uk-UA"/>
        </w:rPr>
        <w:lastRenderedPageBreak/>
        <w:t>(в авторській редакції), (28 вересня 2017 р.): у 2-х ч. Ч. 1. Кривий Ріг: ДЮІ МВС України, 2017. С. 60–62.</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Деревянко Б. В., Туркот О. А. Про визнання видобутку («майнінгу») криптовалюти видом господарської діяльності. </w:t>
      </w:r>
      <w:r w:rsidRPr="00B365C9">
        <w:rPr>
          <w:rFonts w:ascii="Times New Roman" w:hAnsi="Times New Roman" w:cs="Times New Roman"/>
          <w:i/>
          <w:sz w:val="28"/>
          <w:szCs w:val="28"/>
          <w:lang w:val="uk-UA"/>
        </w:rPr>
        <w:t>Економіка та право.</w:t>
      </w:r>
      <w:r w:rsidRPr="00B365C9">
        <w:rPr>
          <w:rFonts w:ascii="Times New Roman" w:hAnsi="Times New Roman" w:cs="Times New Roman"/>
          <w:sz w:val="28"/>
          <w:szCs w:val="28"/>
          <w:lang w:val="uk-UA"/>
        </w:rPr>
        <w:t xml:space="preserve"> 2018. № 1 (49). С. 52</w:t>
      </w:r>
      <w:r w:rsidRPr="00B365C9">
        <w:rPr>
          <w:rFonts w:ascii="Times New Roman" w:hAnsi="Times New Roman" w:cs="Times New Roman"/>
          <w:sz w:val="28"/>
          <w:szCs w:val="28"/>
          <w:shd w:val="clear" w:color="auto" w:fill="FFFFFF"/>
          <w:lang w:val="uk-UA"/>
        </w:rPr>
        <w:t>–</w:t>
      </w:r>
      <w:r w:rsidRPr="00B365C9">
        <w:rPr>
          <w:rFonts w:ascii="Times New Roman" w:hAnsi="Times New Roman" w:cs="Times New Roman"/>
          <w:sz w:val="28"/>
          <w:szCs w:val="28"/>
          <w:lang w:val="uk-UA"/>
        </w:rPr>
        <w:t>59.</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Конституція України від 28.06.1996 № 254к/96-ВР. </w:t>
      </w:r>
      <w:r w:rsidRPr="00B365C9">
        <w:rPr>
          <w:rFonts w:ascii="Times New Roman" w:hAnsi="Times New Roman" w:cs="Times New Roman"/>
          <w:i/>
          <w:sz w:val="28"/>
          <w:szCs w:val="28"/>
          <w:lang w:val="uk-UA"/>
        </w:rPr>
        <w:t>Відомості Верховної Ради України.</w:t>
      </w:r>
      <w:r w:rsidRPr="00B365C9">
        <w:rPr>
          <w:rFonts w:ascii="Times New Roman" w:hAnsi="Times New Roman" w:cs="Times New Roman"/>
          <w:sz w:val="28"/>
          <w:szCs w:val="28"/>
          <w:lang w:val="uk-UA"/>
        </w:rPr>
        <w:t xml:space="preserve"> 1996. № 30. Ст. 141.</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Про Національний банк України : Закон України від 20.05.1999 року № 679–ХІV. </w:t>
      </w:r>
      <w:r w:rsidRPr="00B365C9">
        <w:rPr>
          <w:rFonts w:ascii="Times New Roman" w:hAnsi="Times New Roman" w:cs="Times New Roman"/>
          <w:i/>
          <w:sz w:val="28"/>
          <w:szCs w:val="28"/>
          <w:lang w:val="uk-UA"/>
        </w:rPr>
        <w:t>Відомості Верховної Ради України.</w:t>
      </w:r>
      <w:r w:rsidRPr="00B365C9">
        <w:rPr>
          <w:rFonts w:ascii="Times New Roman" w:hAnsi="Times New Roman" w:cs="Times New Roman"/>
          <w:sz w:val="28"/>
          <w:szCs w:val="28"/>
          <w:lang w:val="uk-UA"/>
        </w:rPr>
        <w:t xml:space="preserve"> 1999. № 29. Ст. 238.</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Цивільний кодекс України : Закон України від 16 січня 2003 року № </w:t>
      </w:r>
      <w:r w:rsidRPr="00B365C9">
        <w:rPr>
          <w:rFonts w:ascii="Times New Roman" w:hAnsi="Times New Roman" w:cs="Times New Roman"/>
          <w:noProof/>
          <w:sz w:val="28"/>
          <w:szCs w:val="28"/>
          <w:lang w:val="uk-UA"/>
        </w:rPr>
        <w:t>435</w:t>
      </w:r>
      <w:r w:rsidRPr="00B365C9">
        <w:rPr>
          <w:rFonts w:ascii="Times New Roman" w:hAnsi="Times New Roman" w:cs="Times New Roman"/>
          <w:sz w:val="28"/>
          <w:szCs w:val="28"/>
          <w:lang w:val="uk-UA"/>
        </w:rPr>
        <w:t>-</w:t>
      </w:r>
      <w:r w:rsidRPr="00B365C9">
        <w:rPr>
          <w:rFonts w:ascii="Times New Roman" w:hAnsi="Times New Roman" w:cs="Times New Roman"/>
          <w:noProof/>
          <w:sz w:val="28"/>
          <w:szCs w:val="28"/>
          <w:lang w:val="uk-UA"/>
        </w:rPr>
        <w:t>IV.</w:t>
      </w:r>
      <w:r w:rsidRPr="00B365C9">
        <w:rPr>
          <w:rFonts w:ascii="Times New Roman" w:hAnsi="Times New Roman" w:cs="Times New Roman"/>
          <w:sz w:val="28"/>
          <w:szCs w:val="28"/>
          <w:lang w:val="uk-UA"/>
        </w:rPr>
        <w:t xml:space="preserve"> </w:t>
      </w:r>
      <w:r w:rsidRPr="00B365C9">
        <w:rPr>
          <w:rFonts w:ascii="Times New Roman" w:hAnsi="Times New Roman" w:cs="Times New Roman"/>
          <w:i/>
          <w:sz w:val="28"/>
          <w:szCs w:val="28"/>
          <w:lang w:val="uk-UA"/>
        </w:rPr>
        <w:t>Відомості Верховної Ради України.</w:t>
      </w:r>
      <w:r w:rsidRPr="00B365C9">
        <w:rPr>
          <w:rFonts w:ascii="Times New Roman" w:hAnsi="Times New Roman" w:cs="Times New Roman"/>
          <w:sz w:val="28"/>
          <w:szCs w:val="28"/>
          <w:lang w:val="uk-UA"/>
        </w:rPr>
        <w:t xml:space="preserve"> 2003. № 40-44. Ст. 356.</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eastAsia="Times New Roman" w:hAnsi="Times New Roman" w:cs="Times New Roman"/>
          <w:sz w:val="28"/>
          <w:szCs w:val="28"/>
          <w:lang w:val="uk-UA" w:eastAsia="ru-RU"/>
        </w:rPr>
        <w:t xml:space="preserve">Про платіжні системи та переказ коштів в Україні: Закон України від 5 квітня 2001 року № 2346-ІІІ. </w:t>
      </w:r>
      <w:r w:rsidRPr="00B365C9">
        <w:rPr>
          <w:rFonts w:ascii="Times New Roman" w:eastAsia="Times New Roman" w:hAnsi="Times New Roman" w:cs="Times New Roman"/>
          <w:i/>
          <w:sz w:val="28"/>
          <w:szCs w:val="28"/>
          <w:lang w:val="uk-UA" w:eastAsia="ru-RU"/>
        </w:rPr>
        <w:t>Відомості Верховної Ради України.</w:t>
      </w:r>
      <w:r w:rsidRPr="00B365C9">
        <w:rPr>
          <w:rFonts w:ascii="Times New Roman" w:eastAsia="Times New Roman" w:hAnsi="Times New Roman" w:cs="Times New Roman"/>
          <w:sz w:val="28"/>
          <w:szCs w:val="28"/>
          <w:lang w:val="uk-UA" w:eastAsia="ru-RU"/>
        </w:rPr>
        <w:t xml:space="preserve"> 2001. № 29. Ст. 137.</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Про валюту і валютні операції: </w:t>
      </w:r>
      <w:r w:rsidRPr="00B365C9">
        <w:rPr>
          <w:rFonts w:ascii="Times New Roman" w:eastAsia="Times New Roman" w:hAnsi="Times New Roman" w:cs="Times New Roman"/>
          <w:sz w:val="28"/>
          <w:szCs w:val="28"/>
          <w:lang w:val="uk-UA" w:eastAsia="ru-RU"/>
        </w:rPr>
        <w:t xml:space="preserve">Закон України від 21 червня 2018 року № 2473-VІІІ. </w:t>
      </w:r>
      <w:r w:rsidRPr="00B365C9">
        <w:rPr>
          <w:rFonts w:ascii="Times New Roman" w:eastAsia="Times New Roman" w:hAnsi="Times New Roman" w:cs="Times New Roman"/>
          <w:i/>
          <w:sz w:val="28"/>
          <w:szCs w:val="28"/>
          <w:lang w:val="uk-UA" w:eastAsia="ru-RU"/>
        </w:rPr>
        <w:t>Відомості Верховної Ради України.</w:t>
      </w:r>
      <w:r w:rsidRPr="00B365C9">
        <w:rPr>
          <w:rFonts w:ascii="Times New Roman" w:eastAsia="Times New Roman" w:hAnsi="Times New Roman" w:cs="Times New Roman"/>
          <w:sz w:val="28"/>
          <w:szCs w:val="28"/>
          <w:lang w:val="uk-UA" w:eastAsia="ru-RU"/>
        </w:rPr>
        <w:t xml:space="preserve"> 2018. № 30. Ст. 239.</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Роз’яснення щодо правомірності використання в Україні «віртуальної валюти/криптовалюти» Bitcoin: Роз’яснення Національного банку України від 10.11.2014 року. URL: </w:t>
      </w:r>
      <w:hyperlink r:id="rId10" w:history="1">
        <w:r w:rsidRPr="00B365C9">
          <w:rPr>
            <w:rStyle w:val="a3"/>
            <w:rFonts w:ascii="Times New Roman" w:hAnsi="Times New Roman" w:cs="Times New Roman"/>
            <w:color w:val="auto"/>
            <w:sz w:val="28"/>
            <w:szCs w:val="28"/>
            <w:lang w:val="uk-UA"/>
          </w:rPr>
          <w:t>https://www.bank.gov.ua/control/uk/publish/article?art_id=11879608</w:t>
        </w:r>
      </w:hyperlink>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eastAsia="Times New Roman" w:hAnsi="Times New Roman" w:cs="Times New Roman"/>
          <w:bCs/>
          <w:sz w:val="28"/>
          <w:szCs w:val="28"/>
          <w:lang w:eastAsia="ru-RU"/>
        </w:rPr>
        <w:t>Report for Selected Countries and Subjects</w:t>
      </w:r>
      <w:r w:rsidRPr="00B365C9">
        <w:rPr>
          <w:rFonts w:ascii="Times New Roman" w:eastAsia="Times New Roman" w:hAnsi="Times New Roman" w:cs="Times New Roman"/>
          <w:bCs/>
          <w:sz w:val="28"/>
          <w:szCs w:val="28"/>
          <w:lang w:val="en-US" w:eastAsia="ru-RU"/>
        </w:rPr>
        <w:t xml:space="preserve">. </w:t>
      </w:r>
      <w:r w:rsidRPr="00B365C9">
        <w:rPr>
          <w:rFonts w:ascii="Times New Roman" w:hAnsi="Times New Roman" w:cs="Times New Roman"/>
          <w:sz w:val="28"/>
          <w:szCs w:val="28"/>
          <w:lang w:val="en-US"/>
        </w:rPr>
        <w:t xml:space="preserve">International Monetary Fund. URL: </w:t>
      </w:r>
      <w:hyperlink r:id="rId11" w:history="1">
        <w:r w:rsidRPr="00B365C9">
          <w:rPr>
            <w:rStyle w:val="a3"/>
            <w:rFonts w:ascii="Times New Roman" w:hAnsi="Times New Roman" w:cs="Times New Roman"/>
            <w:color w:val="auto"/>
            <w:sz w:val="28"/>
            <w:szCs w:val="28"/>
          </w:rPr>
          <w:t>https://www.imf.org/external/pubs/ft/weo/2019/01/weodata/weorept.aspx?pr.x=41&amp;pr.y=4&amp;sy=2018&amp;ey=2018&amp;scsm=1&amp;ssd=1&amp;sort=country&amp;ds=,&amp;br=1&amp;c=512,668,914,672,612,946,614,137,311,546,213,674,911,676,314,548,193,556,122,678,912,181,313,867,419,682,513,684,316,273,913,868,124,921,339,948,638,943,514,686,218,688,963,518,616,728,223,836,516,558,918,138,748,196,618,278,624,692,522,694,622,962,156,142,626,449,628,564,228,565,924,283,233,853,632,288,636,293,634,566,238,964,662,182,960,359,423,453,935,968,128,922,611,71</w:t>
        </w:r>
        <w:r w:rsidRPr="00B365C9">
          <w:rPr>
            <w:rStyle w:val="a3"/>
            <w:rFonts w:ascii="Times New Roman" w:hAnsi="Times New Roman" w:cs="Times New Roman"/>
            <w:color w:val="auto"/>
            <w:sz w:val="28"/>
            <w:szCs w:val="28"/>
          </w:rPr>
          <w:lastRenderedPageBreak/>
          <w:t>4,321,862,243,135,248,716,469,456,253,722,642,942,643,718,939,724,734,576,644,936,819,961,172,813,132,726,646,199,648,733,915,184,134,524,652,361,174,362,328,364,258,732,656,366,654,144,336,146,263,463,268,528,532,923,944,738,176,578,534,537,536,742,429,866,433,369,178,744,436,186,136,925,343,869,158,746,439,926,916,466,664,112,826,111,542,298,967,927,443,846,917,299,544,582,941,474,446,754,666,698&amp;s=NGDPD&amp;grp=0&amp;a=</w:t>
        </w:r>
      </w:hyperlink>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Деревянко Б. В. Про порівняння господарської діяльності з видобутком криптовалюти («майнінгом») та здійсненням операцій із нею. </w:t>
      </w:r>
      <w:r w:rsidRPr="00B365C9">
        <w:rPr>
          <w:rFonts w:ascii="Times New Roman" w:hAnsi="Times New Roman" w:cs="Times New Roman"/>
          <w:i/>
          <w:sz w:val="28"/>
          <w:szCs w:val="28"/>
          <w:lang w:val="uk-UA"/>
        </w:rPr>
        <w:t>Право України.</w:t>
      </w:r>
      <w:r w:rsidRPr="00B365C9">
        <w:rPr>
          <w:rFonts w:ascii="Times New Roman" w:hAnsi="Times New Roman" w:cs="Times New Roman"/>
          <w:sz w:val="28"/>
          <w:szCs w:val="28"/>
          <w:lang w:val="uk-UA"/>
        </w:rPr>
        <w:t xml:space="preserve"> 2018. № 5. С. 164–175.</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shd w:val="clear" w:color="auto" w:fill="FFFFFF"/>
          <w:lang w:val="uk-UA"/>
        </w:rPr>
        <w:t>Деревянко Б. В. Про визнання операцій із криптовалютою видами господарської діяльності та їх оподаткування. Фіскальна політика: теоретичні та пр</w:t>
      </w:r>
      <w:r w:rsidR="00B365C9">
        <w:rPr>
          <w:rFonts w:ascii="Times New Roman" w:hAnsi="Times New Roman" w:cs="Times New Roman"/>
          <w:sz w:val="28"/>
          <w:szCs w:val="28"/>
          <w:shd w:val="clear" w:color="auto" w:fill="FFFFFF"/>
          <w:lang w:val="uk-UA"/>
        </w:rPr>
        <w:t>актичні аспекти юридичної науки</w:t>
      </w:r>
      <w:r w:rsidRPr="00B365C9">
        <w:rPr>
          <w:rFonts w:ascii="Times New Roman" w:hAnsi="Times New Roman" w:cs="Times New Roman"/>
          <w:sz w:val="28"/>
          <w:szCs w:val="28"/>
          <w:shd w:val="clear" w:color="auto" w:fill="FFFFFF"/>
          <w:lang w:val="uk-UA"/>
        </w:rPr>
        <w:t>: збірник тез доповідей ІІ Міжнародної науково-практичної конференції (23 листопада 2018 р.) : у 2-х ч. Ч. 1. Ірпінь: Університет ДФС України, 2018. С. 117–119.</w:t>
      </w:r>
    </w:p>
    <w:p w:rsidR="00F33E8D" w:rsidRPr="00B365C9" w:rsidRDefault="00F33E8D"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Господарський кодекс України: Закон України від 16 січня 2003 року № </w:t>
      </w:r>
      <w:r w:rsidRPr="00B365C9">
        <w:rPr>
          <w:rFonts w:ascii="Times New Roman" w:hAnsi="Times New Roman" w:cs="Times New Roman"/>
          <w:noProof/>
          <w:sz w:val="28"/>
          <w:szCs w:val="28"/>
          <w:lang w:val="uk-UA"/>
        </w:rPr>
        <w:t>436-IV.</w:t>
      </w:r>
      <w:r w:rsidRPr="00B365C9">
        <w:rPr>
          <w:rFonts w:ascii="Times New Roman" w:hAnsi="Times New Roman" w:cs="Times New Roman"/>
          <w:sz w:val="28"/>
          <w:szCs w:val="28"/>
          <w:lang w:val="uk-UA"/>
        </w:rPr>
        <w:t xml:space="preserve"> </w:t>
      </w:r>
      <w:r w:rsidRPr="00B365C9">
        <w:rPr>
          <w:rFonts w:ascii="Times New Roman" w:hAnsi="Times New Roman" w:cs="Times New Roman"/>
          <w:i/>
          <w:sz w:val="28"/>
          <w:szCs w:val="28"/>
          <w:lang w:val="uk-UA"/>
        </w:rPr>
        <w:t>Відомості Верховної Ради України.</w:t>
      </w:r>
      <w:r w:rsidRPr="00B365C9">
        <w:rPr>
          <w:rFonts w:ascii="Times New Roman" w:hAnsi="Times New Roman" w:cs="Times New Roman"/>
          <w:sz w:val="28"/>
          <w:szCs w:val="28"/>
          <w:lang w:val="uk-UA"/>
        </w:rPr>
        <w:t xml:space="preserve"> 2003. № 18-22. Ст. 144.</w:t>
      </w:r>
    </w:p>
    <w:p w:rsidR="00B838CB" w:rsidRPr="00B365C9" w:rsidRDefault="00B838CB"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Податковий кодекс України: Закон України від 2 грудня 2010 року № 2755-VІ. </w:t>
      </w:r>
      <w:r w:rsidRPr="00B365C9">
        <w:rPr>
          <w:rFonts w:ascii="Times New Roman" w:hAnsi="Times New Roman" w:cs="Times New Roman"/>
          <w:i/>
          <w:sz w:val="28"/>
          <w:szCs w:val="28"/>
          <w:lang w:val="uk-UA"/>
        </w:rPr>
        <w:t>Відомості Верховної Ради України.</w:t>
      </w:r>
      <w:r w:rsidRPr="00B365C9">
        <w:rPr>
          <w:rFonts w:ascii="Times New Roman" w:hAnsi="Times New Roman" w:cs="Times New Roman"/>
          <w:sz w:val="28"/>
          <w:szCs w:val="28"/>
          <w:lang w:val="uk-UA"/>
        </w:rPr>
        <w:t xml:space="preserve"> 2011. № 13-14, 15-16, 17. Ст. 112.</w:t>
      </w:r>
    </w:p>
    <w:p w:rsidR="00B838CB" w:rsidRPr="00B365C9" w:rsidRDefault="00F33E8D"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Кримінальний кодекс України: Закон України від 5 квітня 2001 року № 2341-ІІІ. </w:t>
      </w:r>
      <w:r w:rsidRPr="00B365C9">
        <w:rPr>
          <w:rFonts w:ascii="Times New Roman" w:hAnsi="Times New Roman" w:cs="Times New Roman"/>
          <w:i/>
          <w:sz w:val="28"/>
          <w:szCs w:val="28"/>
          <w:lang w:val="uk-UA"/>
        </w:rPr>
        <w:t>Відомості Верховної Ради України.</w:t>
      </w:r>
      <w:r w:rsidRPr="00B365C9">
        <w:rPr>
          <w:rFonts w:ascii="Times New Roman" w:hAnsi="Times New Roman" w:cs="Times New Roman"/>
          <w:sz w:val="28"/>
          <w:szCs w:val="28"/>
          <w:lang w:val="uk-UA"/>
        </w:rPr>
        <w:t xml:space="preserve"> 2001. № 25-26. Ст. 131.</w:t>
      </w:r>
    </w:p>
    <w:p w:rsidR="00B838CB" w:rsidRPr="00B365C9" w:rsidRDefault="00F33E8D" w:rsidP="006D013B">
      <w:pPr>
        <w:pStyle w:val="a4"/>
        <w:numPr>
          <w:ilvl w:val="0"/>
          <w:numId w:val="1"/>
        </w:numPr>
        <w:spacing w:after="0" w:line="360" w:lineRule="auto"/>
        <w:ind w:left="426"/>
        <w:jc w:val="both"/>
        <w:rPr>
          <w:rFonts w:ascii="Times New Roman" w:hAnsi="Times New Roman" w:cs="Times New Roman"/>
          <w:sz w:val="28"/>
          <w:szCs w:val="28"/>
          <w:shd w:val="clear" w:color="auto" w:fill="FFFFFF"/>
          <w:lang w:val="uk-UA"/>
        </w:rPr>
      </w:pPr>
      <w:r w:rsidRPr="00B365C9">
        <w:rPr>
          <w:rFonts w:ascii="Times New Roman" w:hAnsi="Times New Roman" w:cs="Times New Roman"/>
          <w:sz w:val="28"/>
          <w:szCs w:val="28"/>
          <w:lang w:val="uk-UA"/>
        </w:rPr>
        <w:t xml:space="preserve">Кодекс України про адміністративні правопорушення: Закон України від 7 грудня 1984 року № 8073-Х. </w:t>
      </w:r>
      <w:r w:rsidRPr="00B365C9">
        <w:rPr>
          <w:rFonts w:ascii="Times New Roman" w:hAnsi="Times New Roman" w:cs="Times New Roman"/>
          <w:i/>
          <w:sz w:val="28"/>
          <w:szCs w:val="28"/>
          <w:lang w:val="uk-UA"/>
        </w:rPr>
        <w:t>Відомості Верховної Ради Української РСР.</w:t>
      </w:r>
      <w:r w:rsidRPr="00B365C9">
        <w:rPr>
          <w:rFonts w:ascii="Times New Roman" w:hAnsi="Times New Roman" w:cs="Times New Roman"/>
          <w:sz w:val="28"/>
          <w:szCs w:val="28"/>
          <w:lang w:val="uk-UA"/>
        </w:rPr>
        <w:t xml:space="preserve"> 1984. додаток до № 51. Ст. 1122.</w:t>
      </w:r>
    </w:p>
    <w:p w:rsidR="00540055" w:rsidRPr="00B365C9" w:rsidRDefault="00540055" w:rsidP="00DE0881">
      <w:pPr>
        <w:spacing w:after="0" w:line="360" w:lineRule="auto"/>
        <w:jc w:val="both"/>
        <w:rPr>
          <w:rFonts w:ascii="Times New Roman" w:hAnsi="Times New Roman" w:cs="Times New Roman"/>
          <w:sz w:val="28"/>
          <w:szCs w:val="28"/>
          <w:lang w:val="uk-UA"/>
        </w:rPr>
      </w:pPr>
    </w:p>
    <w:sectPr w:rsidR="00540055" w:rsidRPr="00B365C9" w:rsidSect="00B7679B">
      <w:headerReference w:type="default" r:id="rId12"/>
      <w:pgSz w:w="11906" w:h="16838"/>
      <w:pgMar w:top="1985" w:right="1134" w:bottom="1134" w:left="1134" w:header="0" w:footer="709" w:gutter="0"/>
      <w:pgNumType w:start="2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E0" w:rsidRDefault="00744DE0" w:rsidP="007E7881">
      <w:pPr>
        <w:spacing w:after="0" w:line="240" w:lineRule="auto"/>
      </w:pPr>
      <w:r>
        <w:separator/>
      </w:r>
    </w:p>
  </w:endnote>
  <w:endnote w:type="continuationSeparator" w:id="0">
    <w:p w:rsidR="00744DE0" w:rsidRDefault="00744DE0" w:rsidP="007E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E0" w:rsidRDefault="00744DE0" w:rsidP="007E7881">
      <w:pPr>
        <w:spacing w:after="0" w:line="240" w:lineRule="auto"/>
      </w:pPr>
      <w:r>
        <w:separator/>
      </w:r>
    </w:p>
  </w:footnote>
  <w:footnote w:type="continuationSeparator" w:id="0">
    <w:p w:rsidR="00744DE0" w:rsidRDefault="00744DE0" w:rsidP="007E7881">
      <w:pPr>
        <w:spacing w:after="0" w:line="240" w:lineRule="auto"/>
      </w:pPr>
      <w:r>
        <w:continuationSeparator/>
      </w:r>
    </w:p>
  </w:footnote>
  <w:footnote w:id="1">
    <w:p w:rsidR="00B14EBC" w:rsidRPr="007E7881" w:rsidRDefault="00B14EBC" w:rsidP="007E7881">
      <w:pPr>
        <w:pStyle w:val="a6"/>
        <w:jc w:val="both"/>
        <w:rPr>
          <w:rFonts w:ascii="Times New Roman" w:hAnsi="Times New Roman" w:cs="Times New Roman"/>
          <w:sz w:val="24"/>
          <w:szCs w:val="24"/>
          <w:lang w:val="uk-UA"/>
        </w:rPr>
      </w:pPr>
      <w:r w:rsidRPr="007E7881">
        <w:rPr>
          <w:rStyle w:val="a8"/>
          <w:rFonts w:ascii="Times New Roman" w:hAnsi="Times New Roman" w:cs="Times New Roman"/>
          <w:sz w:val="24"/>
          <w:szCs w:val="24"/>
        </w:rPr>
        <w:footnoteRef/>
      </w:r>
      <w:r w:rsidRPr="007E7881">
        <w:rPr>
          <w:rFonts w:ascii="Times New Roman" w:hAnsi="Times New Roman" w:cs="Times New Roman"/>
          <w:sz w:val="24"/>
          <w:szCs w:val="24"/>
          <w:lang w:val="uk-UA"/>
        </w:rPr>
        <w:t> Складено за даними МВФ [</w:t>
      </w:r>
      <w:r w:rsidR="00B838CB">
        <w:rPr>
          <w:rFonts w:ascii="Times New Roman" w:eastAsia="Times New Roman" w:hAnsi="Times New Roman" w:cs="Times New Roman"/>
          <w:bCs/>
          <w:sz w:val="24"/>
          <w:szCs w:val="24"/>
          <w:lang w:val="uk-UA" w:eastAsia="ru-RU"/>
        </w:rPr>
        <w:t>10</w:t>
      </w:r>
      <w:r w:rsidRPr="007E7881">
        <w:rPr>
          <w:rFonts w:ascii="Times New Roman" w:hAnsi="Times New Roman" w:cs="Times New Roman"/>
          <w:sz w:val="24"/>
          <w:szCs w:val="24"/>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070573"/>
      <w:docPartObj>
        <w:docPartGallery w:val="Page Numbers (Top of Page)"/>
        <w:docPartUnique/>
      </w:docPartObj>
    </w:sdtPr>
    <w:sdtContent>
      <w:p w:rsidR="00B7679B" w:rsidRDefault="00B7679B">
        <w:pPr>
          <w:pStyle w:val="ab"/>
          <w:jc w:val="right"/>
        </w:pPr>
        <w:r>
          <w:fldChar w:fldCharType="begin"/>
        </w:r>
        <w:r>
          <w:instrText>PAGE   \* MERGEFORMAT</w:instrText>
        </w:r>
        <w:r>
          <w:fldChar w:fldCharType="separate"/>
        </w:r>
        <w:r w:rsidR="00D20179">
          <w:rPr>
            <w:noProof/>
          </w:rPr>
          <w:t>308</w:t>
        </w:r>
        <w:r>
          <w:fldChar w:fldCharType="end"/>
        </w:r>
      </w:p>
    </w:sdtContent>
  </w:sdt>
  <w:p w:rsidR="00B7679B" w:rsidRDefault="00B7679B" w:rsidP="00B7679B">
    <w:pPr>
      <w:pStyle w:val="ab"/>
      <w:jc w:val="both"/>
    </w:pPr>
    <w:r w:rsidRPr="00C70288">
      <w:rPr>
        <w:rFonts w:ascii="Times New Roman" w:hAnsi="Times New Roman" w:cs="Times New Roman"/>
        <w:sz w:val="28"/>
        <w:szCs w:val="28"/>
      </w:rPr>
      <w:t>Економічна безпека та фінансові розслідування: концепти, прагматика, інструментарій забезпечення : колективна монографія / За заг. ред. д.е.н., доц. Вівчар О.І. Тернопіль: Економічна думка, 2019. 395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8FE"/>
    <w:multiLevelType w:val="hybridMultilevel"/>
    <w:tmpl w:val="5434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08"/>
    <w:rsid w:val="00072C49"/>
    <w:rsid w:val="00083368"/>
    <w:rsid w:val="00094ECE"/>
    <w:rsid w:val="000B019D"/>
    <w:rsid w:val="000E01B0"/>
    <w:rsid w:val="000F241E"/>
    <w:rsid w:val="00147130"/>
    <w:rsid w:val="001A4E0A"/>
    <w:rsid w:val="001B7DA9"/>
    <w:rsid w:val="001C3F88"/>
    <w:rsid w:val="001D02A9"/>
    <w:rsid w:val="001E51F3"/>
    <w:rsid w:val="002555A5"/>
    <w:rsid w:val="00277C57"/>
    <w:rsid w:val="002A61A8"/>
    <w:rsid w:val="002C5ECA"/>
    <w:rsid w:val="002D41E2"/>
    <w:rsid w:val="003155E7"/>
    <w:rsid w:val="00315993"/>
    <w:rsid w:val="003412AD"/>
    <w:rsid w:val="00397921"/>
    <w:rsid w:val="003B2BA6"/>
    <w:rsid w:val="003B4D4A"/>
    <w:rsid w:val="003B5520"/>
    <w:rsid w:val="003C3002"/>
    <w:rsid w:val="003C3584"/>
    <w:rsid w:val="003D7363"/>
    <w:rsid w:val="00402068"/>
    <w:rsid w:val="00410294"/>
    <w:rsid w:val="00445E7E"/>
    <w:rsid w:val="00455E5D"/>
    <w:rsid w:val="004622BD"/>
    <w:rsid w:val="004650B5"/>
    <w:rsid w:val="00470EFA"/>
    <w:rsid w:val="00473BC9"/>
    <w:rsid w:val="004C2B89"/>
    <w:rsid w:val="004C3B94"/>
    <w:rsid w:val="004D11CF"/>
    <w:rsid w:val="0051356E"/>
    <w:rsid w:val="00521C1A"/>
    <w:rsid w:val="0053055B"/>
    <w:rsid w:val="00533744"/>
    <w:rsid w:val="005352FC"/>
    <w:rsid w:val="00540055"/>
    <w:rsid w:val="00547F70"/>
    <w:rsid w:val="00550059"/>
    <w:rsid w:val="00557835"/>
    <w:rsid w:val="005A682E"/>
    <w:rsid w:val="005C048D"/>
    <w:rsid w:val="005D2F02"/>
    <w:rsid w:val="005E6B4E"/>
    <w:rsid w:val="005E730F"/>
    <w:rsid w:val="005F3CA6"/>
    <w:rsid w:val="00604917"/>
    <w:rsid w:val="006447F7"/>
    <w:rsid w:val="0064794E"/>
    <w:rsid w:val="006C2CE8"/>
    <w:rsid w:val="006D013B"/>
    <w:rsid w:val="006F2E10"/>
    <w:rsid w:val="00711946"/>
    <w:rsid w:val="00711E8F"/>
    <w:rsid w:val="00735DE8"/>
    <w:rsid w:val="00744DE0"/>
    <w:rsid w:val="00753DB4"/>
    <w:rsid w:val="00774127"/>
    <w:rsid w:val="007B02CF"/>
    <w:rsid w:val="007B7615"/>
    <w:rsid w:val="007D41C7"/>
    <w:rsid w:val="007E7881"/>
    <w:rsid w:val="008158D2"/>
    <w:rsid w:val="00835495"/>
    <w:rsid w:val="0085677A"/>
    <w:rsid w:val="00871B9C"/>
    <w:rsid w:val="008A6875"/>
    <w:rsid w:val="008B5BED"/>
    <w:rsid w:val="008D0DD1"/>
    <w:rsid w:val="008D601A"/>
    <w:rsid w:val="008E36AB"/>
    <w:rsid w:val="008F7923"/>
    <w:rsid w:val="00A8406C"/>
    <w:rsid w:val="00A85436"/>
    <w:rsid w:val="00AD5A9F"/>
    <w:rsid w:val="00B14EBC"/>
    <w:rsid w:val="00B365C9"/>
    <w:rsid w:val="00B7679B"/>
    <w:rsid w:val="00B838CB"/>
    <w:rsid w:val="00C061B2"/>
    <w:rsid w:val="00CB7A9D"/>
    <w:rsid w:val="00CF37B4"/>
    <w:rsid w:val="00CF57FF"/>
    <w:rsid w:val="00D04C73"/>
    <w:rsid w:val="00D1490A"/>
    <w:rsid w:val="00D20179"/>
    <w:rsid w:val="00D3057F"/>
    <w:rsid w:val="00D35321"/>
    <w:rsid w:val="00D62056"/>
    <w:rsid w:val="00DC5882"/>
    <w:rsid w:val="00DD3EC2"/>
    <w:rsid w:val="00DE0881"/>
    <w:rsid w:val="00DE5208"/>
    <w:rsid w:val="00E36DDD"/>
    <w:rsid w:val="00E47109"/>
    <w:rsid w:val="00E828BE"/>
    <w:rsid w:val="00EA7A23"/>
    <w:rsid w:val="00ED1EDA"/>
    <w:rsid w:val="00ED5684"/>
    <w:rsid w:val="00EF7BB9"/>
    <w:rsid w:val="00F0503A"/>
    <w:rsid w:val="00F33E8D"/>
    <w:rsid w:val="00F40B6B"/>
    <w:rsid w:val="00F50EBC"/>
    <w:rsid w:val="00F85442"/>
    <w:rsid w:val="00F86523"/>
    <w:rsid w:val="00F932A0"/>
    <w:rsid w:val="00FA3ADE"/>
    <w:rsid w:val="00FD7986"/>
    <w:rsid w:val="00FE0BDA"/>
    <w:rsid w:val="00FE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5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36AB"/>
    <w:rPr>
      <w:color w:val="0000FF" w:themeColor="hyperlink"/>
      <w:u w:val="single"/>
    </w:rPr>
  </w:style>
  <w:style w:type="paragraph" w:styleId="a4">
    <w:name w:val="List Paragraph"/>
    <w:basedOn w:val="a"/>
    <w:uiPriority w:val="34"/>
    <w:qFormat/>
    <w:rsid w:val="006D013B"/>
    <w:pPr>
      <w:ind w:left="720"/>
      <w:contextualSpacing/>
    </w:pPr>
  </w:style>
  <w:style w:type="paragraph" w:customStyle="1" w:styleId="rvps2">
    <w:name w:val="rvps2"/>
    <w:basedOn w:val="a"/>
    <w:rsid w:val="00521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21C1A"/>
  </w:style>
  <w:style w:type="paragraph" w:styleId="HTML">
    <w:name w:val="HTML Preformatted"/>
    <w:basedOn w:val="a"/>
    <w:link w:val="HTML0"/>
    <w:uiPriority w:val="99"/>
    <w:semiHidden/>
    <w:unhideWhenUsed/>
    <w:rsid w:val="00F9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32A0"/>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735DE8"/>
    <w:rPr>
      <w:rFonts w:ascii="Times New Roman" w:eastAsia="Times New Roman" w:hAnsi="Times New Roman" w:cs="Times New Roman"/>
      <w:b/>
      <w:bCs/>
      <w:sz w:val="36"/>
      <w:szCs w:val="36"/>
      <w:lang w:eastAsia="ru-RU"/>
    </w:rPr>
  </w:style>
  <w:style w:type="character" w:customStyle="1" w:styleId="citation">
    <w:name w:val="citation"/>
    <w:basedOn w:val="a0"/>
    <w:rsid w:val="00735DE8"/>
  </w:style>
  <w:style w:type="table" w:styleId="a5">
    <w:name w:val="Table Grid"/>
    <w:basedOn w:val="a1"/>
    <w:uiPriority w:val="59"/>
    <w:rsid w:val="00735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7E7881"/>
    <w:pPr>
      <w:spacing w:after="0" w:line="240" w:lineRule="auto"/>
    </w:pPr>
    <w:rPr>
      <w:sz w:val="20"/>
      <w:szCs w:val="20"/>
    </w:rPr>
  </w:style>
  <w:style w:type="character" w:customStyle="1" w:styleId="a7">
    <w:name w:val="Текст сноски Знак"/>
    <w:basedOn w:val="a0"/>
    <w:link w:val="a6"/>
    <w:uiPriority w:val="99"/>
    <w:semiHidden/>
    <w:rsid w:val="007E7881"/>
    <w:rPr>
      <w:sz w:val="20"/>
      <w:szCs w:val="20"/>
    </w:rPr>
  </w:style>
  <w:style w:type="character" w:styleId="a8">
    <w:name w:val="footnote reference"/>
    <w:basedOn w:val="a0"/>
    <w:uiPriority w:val="99"/>
    <w:semiHidden/>
    <w:unhideWhenUsed/>
    <w:rsid w:val="007E7881"/>
    <w:rPr>
      <w:vertAlign w:val="superscript"/>
    </w:rPr>
  </w:style>
  <w:style w:type="character" w:styleId="a9">
    <w:name w:val="Strong"/>
    <w:basedOn w:val="a0"/>
    <w:uiPriority w:val="22"/>
    <w:qFormat/>
    <w:rsid w:val="001E51F3"/>
    <w:rPr>
      <w:b/>
      <w:bCs/>
    </w:rPr>
  </w:style>
  <w:style w:type="character" w:styleId="aa">
    <w:name w:val="FollowedHyperlink"/>
    <w:basedOn w:val="a0"/>
    <w:uiPriority w:val="99"/>
    <w:semiHidden/>
    <w:unhideWhenUsed/>
    <w:rsid w:val="00147130"/>
    <w:rPr>
      <w:color w:val="800080" w:themeColor="followedHyperlink"/>
      <w:u w:val="single"/>
    </w:rPr>
  </w:style>
  <w:style w:type="character" w:customStyle="1" w:styleId="spelle">
    <w:name w:val="spelle"/>
    <w:basedOn w:val="a0"/>
    <w:rsid w:val="00147130"/>
  </w:style>
  <w:style w:type="paragraph" w:styleId="ab">
    <w:name w:val="header"/>
    <w:basedOn w:val="a"/>
    <w:link w:val="ac"/>
    <w:uiPriority w:val="99"/>
    <w:unhideWhenUsed/>
    <w:rsid w:val="00B767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679B"/>
  </w:style>
  <w:style w:type="paragraph" w:styleId="ad">
    <w:name w:val="footer"/>
    <w:basedOn w:val="a"/>
    <w:link w:val="ae"/>
    <w:uiPriority w:val="99"/>
    <w:unhideWhenUsed/>
    <w:rsid w:val="00B767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6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5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36AB"/>
    <w:rPr>
      <w:color w:val="0000FF" w:themeColor="hyperlink"/>
      <w:u w:val="single"/>
    </w:rPr>
  </w:style>
  <w:style w:type="paragraph" w:styleId="a4">
    <w:name w:val="List Paragraph"/>
    <w:basedOn w:val="a"/>
    <w:uiPriority w:val="34"/>
    <w:qFormat/>
    <w:rsid w:val="006D013B"/>
    <w:pPr>
      <w:ind w:left="720"/>
      <w:contextualSpacing/>
    </w:pPr>
  </w:style>
  <w:style w:type="paragraph" w:customStyle="1" w:styleId="rvps2">
    <w:name w:val="rvps2"/>
    <w:basedOn w:val="a"/>
    <w:rsid w:val="00521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21C1A"/>
  </w:style>
  <w:style w:type="paragraph" w:styleId="HTML">
    <w:name w:val="HTML Preformatted"/>
    <w:basedOn w:val="a"/>
    <w:link w:val="HTML0"/>
    <w:uiPriority w:val="99"/>
    <w:semiHidden/>
    <w:unhideWhenUsed/>
    <w:rsid w:val="00F9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32A0"/>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735DE8"/>
    <w:rPr>
      <w:rFonts w:ascii="Times New Roman" w:eastAsia="Times New Roman" w:hAnsi="Times New Roman" w:cs="Times New Roman"/>
      <w:b/>
      <w:bCs/>
      <w:sz w:val="36"/>
      <w:szCs w:val="36"/>
      <w:lang w:eastAsia="ru-RU"/>
    </w:rPr>
  </w:style>
  <w:style w:type="character" w:customStyle="1" w:styleId="citation">
    <w:name w:val="citation"/>
    <w:basedOn w:val="a0"/>
    <w:rsid w:val="00735DE8"/>
  </w:style>
  <w:style w:type="table" w:styleId="a5">
    <w:name w:val="Table Grid"/>
    <w:basedOn w:val="a1"/>
    <w:uiPriority w:val="59"/>
    <w:rsid w:val="00735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7E7881"/>
    <w:pPr>
      <w:spacing w:after="0" w:line="240" w:lineRule="auto"/>
    </w:pPr>
    <w:rPr>
      <w:sz w:val="20"/>
      <w:szCs w:val="20"/>
    </w:rPr>
  </w:style>
  <w:style w:type="character" w:customStyle="1" w:styleId="a7">
    <w:name w:val="Текст сноски Знак"/>
    <w:basedOn w:val="a0"/>
    <w:link w:val="a6"/>
    <w:uiPriority w:val="99"/>
    <w:semiHidden/>
    <w:rsid w:val="007E7881"/>
    <w:rPr>
      <w:sz w:val="20"/>
      <w:szCs w:val="20"/>
    </w:rPr>
  </w:style>
  <w:style w:type="character" w:styleId="a8">
    <w:name w:val="footnote reference"/>
    <w:basedOn w:val="a0"/>
    <w:uiPriority w:val="99"/>
    <w:semiHidden/>
    <w:unhideWhenUsed/>
    <w:rsid w:val="007E7881"/>
    <w:rPr>
      <w:vertAlign w:val="superscript"/>
    </w:rPr>
  </w:style>
  <w:style w:type="character" w:styleId="a9">
    <w:name w:val="Strong"/>
    <w:basedOn w:val="a0"/>
    <w:uiPriority w:val="22"/>
    <w:qFormat/>
    <w:rsid w:val="001E51F3"/>
    <w:rPr>
      <w:b/>
      <w:bCs/>
    </w:rPr>
  </w:style>
  <w:style w:type="character" w:styleId="aa">
    <w:name w:val="FollowedHyperlink"/>
    <w:basedOn w:val="a0"/>
    <w:uiPriority w:val="99"/>
    <w:semiHidden/>
    <w:unhideWhenUsed/>
    <w:rsid w:val="00147130"/>
    <w:rPr>
      <w:color w:val="800080" w:themeColor="followedHyperlink"/>
      <w:u w:val="single"/>
    </w:rPr>
  </w:style>
  <w:style w:type="character" w:customStyle="1" w:styleId="spelle">
    <w:name w:val="spelle"/>
    <w:basedOn w:val="a0"/>
    <w:rsid w:val="00147130"/>
  </w:style>
  <w:style w:type="paragraph" w:styleId="ab">
    <w:name w:val="header"/>
    <w:basedOn w:val="a"/>
    <w:link w:val="ac"/>
    <w:uiPriority w:val="99"/>
    <w:unhideWhenUsed/>
    <w:rsid w:val="00B767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679B"/>
  </w:style>
  <w:style w:type="paragraph" w:styleId="ad">
    <w:name w:val="footer"/>
    <w:basedOn w:val="a"/>
    <w:link w:val="ae"/>
    <w:uiPriority w:val="99"/>
    <w:unhideWhenUsed/>
    <w:rsid w:val="00B767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411">
      <w:bodyDiv w:val="1"/>
      <w:marLeft w:val="0"/>
      <w:marRight w:val="0"/>
      <w:marTop w:val="0"/>
      <w:marBottom w:val="0"/>
      <w:divBdr>
        <w:top w:val="none" w:sz="0" w:space="0" w:color="auto"/>
        <w:left w:val="none" w:sz="0" w:space="0" w:color="auto"/>
        <w:bottom w:val="none" w:sz="0" w:space="0" w:color="auto"/>
        <w:right w:val="none" w:sz="0" w:space="0" w:color="auto"/>
      </w:divBdr>
    </w:div>
    <w:div w:id="111020107">
      <w:bodyDiv w:val="1"/>
      <w:marLeft w:val="0"/>
      <w:marRight w:val="0"/>
      <w:marTop w:val="0"/>
      <w:marBottom w:val="0"/>
      <w:divBdr>
        <w:top w:val="none" w:sz="0" w:space="0" w:color="auto"/>
        <w:left w:val="none" w:sz="0" w:space="0" w:color="auto"/>
        <w:bottom w:val="none" w:sz="0" w:space="0" w:color="auto"/>
        <w:right w:val="none" w:sz="0" w:space="0" w:color="auto"/>
      </w:divBdr>
    </w:div>
    <w:div w:id="161510517">
      <w:bodyDiv w:val="1"/>
      <w:marLeft w:val="0"/>
      <w:marRight w:val="0"/>
      <w:marTop w:val="0"/>
      <w:marBottom w:val="0"/>
      <w:divBdr>
        <w:top w:val="none" w:sz="0" w:space="0" w:color="auto"/>
        <w:left w:val="none" w:sz="0" w:space="0" w:color="auto"/>
        <w:bottom w:val="none" w:sz="0" w:space="0" w:color="auto"/>
        <w:right w:val="none" w:sz="0" w:space="0" w:color="auto"/>
      </w:divBdr>
    </w:div>
    <w:div w:id="1011223173">
      <w:bodyDiv w:val="1"/>
      <w:marLeft w:val="0"/>
      <w:marRight w:val="0"/>
      <w:marTop w:val="0"/>
      <w:marBottom w:val="0"/>
      <w:divBdr>
        <w:top w:val="none" w:sz="0" w:space="0" w:color="auto"/>
        <w:left w:val="none" w:sz="0" w:space="0" w:color="auto"/>
        <w:bottom w:val="none" w:sz="0" w:space="0" w:color="auto"/>
        <w:right w:val="none" w:sz="0" w:space="0" w:color="auto"/>
      </w:divBdr>
    </w:div>
    <w:div w:id="1513299628">
      <w:bodyDiv w:val="1"/>
      <w:marLeft w:val="0"/>
      <w:marRight w:val="0"/>
      <w:marTop w:val="0"/>
      <w:marBottom w:val="0"/>
      <w:divBdr>
        <w:top w:val="none" w:sz="0" w:space="0" w:color="auto"/>
        <w:left w:val="none" w:sz="0" w:space="0" w:color="auto"/>
        <w:bottom w:val="none" w:sz="0" w:space="0" w:color="auto"/>
        <w:right w:val="none" w:sz="0" w:space="0" w:color="auto"/>
      </w:divBdr>
    </w:div>
    <w:div w:id="1593469163">
      <w:bodyDiv w:val="1"/>
      <w:marLeft w:val="0"/>
      <w:marRight w:val="0"/>
      <w:marTop w:val="0"/>
      <w:marBottom w:val="0"/>
      <w:divBdr>
        <w:top w:val="none" w:sz="0" w:space="0" w:color="auto"/>
        <w:left w:val="none" w:sz="0" w:space="0" w:color="auto"/>
        <w:bottom w:val="none" w:sz="0" w:space="0" w:color="auto"/>
        <w:right w:val="none" w:sz="0" w:space="0" w:color="auto"/>
      </w:divBdr>
    </w:div>
    <w:div w:id="1632904780">
      <w:bodyDiv w:val="1"/>
      <w:marLeft w:val="0"/>
      <w:marRight w:val="0"/>
      <w:marTop w:val="0"/>
      <w:marBottom w:val="0"/>
      <w:divBdr>
        <w:top w:val="none" w:sz="0" w:space="0" w:color="auto"/>
        <w:left w:val="none" w:sz="0" w:space="0" w:color="auto"/>
        <w:bottom w:val="none" w:sz="0" w:space="0" w:color="auto"/>
        <w:right w:val="none" w:sz="0" w:space="0" w:color="auto"/>
      </w:divBdr>
    </w:div>
    <w:div w:id="1662653847">
      <w:bodyDiv w:val="1"/>
      <w:marLeft w:val="0"/>
      <w:marRight w:val="0"/>
      <w:marTop w:val="0"/>
      <w:marBottom w:val="0"/>
      <w:divBdr>
        <w:top w:val="none" w:sz="0" w:space="0" w:color="auto"/>
        <w:left w:val="none" w:sz="0" w:space="0" w:color="auto"/>
        <w:bottom w:val="none" w:sz="0" w:space="0" w:color="auto"/>
        <w:right w:val="none" w:sz="0" w:space="0" w:color="auto"/>
      </w:divBdr>
    </w:div>
    <w:div w:id="17935948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337">
          <w:marLeft w:val="0"/>
          <w:marRight w:val="0"/>
          <w:marTop w:val="0"/>
          <w:marBottom w:val="0"/>
          <w:divBdr>
            <w:top w:val="none" w:sz="0" w:space="0" w:color="auto"/>
            <w:left w:val="none" w:sz="0" w:space="0" w:color="auto"/>
            <w:bottom w:val="none" w:sz="0" w:space="0" w:color="auto"/>
            <w:right w:val="none" w:sz="0" w:space="0" w:color="auto"/>
          </w:divBdr>
        </w:div>
        <w:div w:id="919371558">
          <w:marLeft w:val="0"/>
          <w:marRight w:val="0"/>
          <w:marTop w:val="0"/>
          <w:marBottom w:val="0"/>
          <w:divBdr>
            <w:top w:val="none" w:sz="0" w:space="0" w:color="auto"/>
            <w:left w:val="none" w:sz="0" w:space="0" w:color="auto"/>
            <w:bottom w:val="none" w:sz="0" w:space="0" w:color="auto"/>
            <w:right w:val="none" w:sz="0" w:space="0" w:color="auto"/>
          </w:divBdr>
        </w:div>
        <w:div w:id="2121949274">
          <w:marLeft w:val="0"/>
          <w:marRight w:val="0"/>
          <w:marTop w:val="0"/>
          <w:marBottom w:val="0"/>
          <w:divBdr>
            <w:top w:val="none" w:sz="0" w:space="0" w:color="auto"/>
            <w:left w:val="none" w:sz="0" w:space="0" w:color="auto"/>
            <w:bottom w:val="none" w:sz="0" w:space="0" w:color="auto"/>
            <w:right w:val="none" w:sz="0" w:space="0" w:color="auto"/>
          </w:divBdr>
        </w:div>
        <w:div w:id="2082172328">
          <w:marLeft w:val="0"/>
          <w:marRight w:val="0"/>
          <w:marTop w:val="0"/>
          <w:marBottom w:val="0"/>
          <w:divBdr>
            <w:top w:val="none" w:sz="0" w:space="0" w:color="auto"/>
            <w:left w:val="none" w:sz="0" w:space="0" w:color="auto"/>
            <w:bottom w:val="none" w:sz="0" w:space="0" w:color="auto"/>
            <w:right w:val="none" w:sz="0" w:space="0" w:color="auto"/>
          </w:divBdr>
        </w:div>
        <w:div w:id="2115706074">
          <w:marLeft w:val="0"/>
          <w:marRight w:val="0"/>
          <w:marTop w:val="0"/>
          <w:marBottom w:val="0"/>
          <w:divBdr>
            <w:top w:val="none" w:sz="0" w:space="0" w:color="auto"/>
            <w:left w:val="none" w:sz="0" w:space="0" w:color="auto"/>
            <w:bottom w:val="none" w:sz="0" w:space="0" w:color="auto"/>
            <w:right w:val="none" w:sz="0" w:space="0" w:color="auto"/>
          </w:divBdr>
        </w:div>
      </w:divsChild>
    </w:div>
    <w:div w:id="19220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f.org/external/pubs/ft/weo/2019/01/weodata/weorept.aspx?pr.x=41&amp;pr.y=4&amp;sy=2018&amp;ey=2018&amp;scsm=1&amp;ssd=1&amp;sort=country&amp;ds=,&amp;br=1&amp;c=512,668,914,672,612,946,614,137,311,546,213,674,911,676,314,548,193,556,122,678,912,181,313,867,419,682,513,684,316,273,913,868,124,921,339,948,638,943,514,686,218,688,963,518,616,728,223,836,516,558,918,138,748,196,618,278,624,692,522,694,622,962,156,142,626,449,628,564,228,565,924,283,233,853,632,288,636,293,634,566,238,964,662,182,960,359,423,453,935,968,128,922,611,714,321,862,243,135,248,716,469,456,253,722,642,942,643,718,939,724,734,576,644,936,819,961,172,813,132,726,646,199,648,733,915,184,134,524,652,361,174,362,328,364,258,732,656,366,654,144,336,146,263,463,268,528,532,923,944,738,176,578,534,537,536,742,429,866,433,369,178,744,436,186,136,925,343,869,158,746,439,926,916,466,664,112,826,111,542,298,967,927,443,846,917,299,544,582,941,474,446,754,666,698&amp;s=NGDPD&amp;grp=0&amp;a=" TargetMode="External"/><Relationship Id="rId5" Type="http://schemas.openxmlformats.org/officeDocument/2006/relationships/settings" Target="settings.xml"/><Relationship Id="rId10" Type="http://schemas.openxmlformats.org/officeDocument/2006/relationships/hyperlink" Target="https://www.bank.gov.ua/control/uk/publish/article?art_id=11879608" TargetMode="External"/><Relationship Id="rId4" Type="http://schemas.microsoft.com/office/2007/relationships/stylesWithEffects" Target="stylesWithEffects.xml"/><Relationship Id="rId9" Type="http://schemas.openxmlformats.org/officeDocument/2006/relationships/hyperlink" Target="http://nbuv.gov.ua/j-pdf/FP_index.htm_2017_3_8.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8CE2-359D-451B-9236-97332101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21</Pages>
  <Words>5456</Words>
  <Characters>31101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50</cp:revision>
  <dcterms:created xsi:type="dcterms:W3CDTF">2019-05-14T17:15:00Z</dcterms:created>
  <dcterms:modified xsi:type="dcterms:W3CDTF">2020-01-19T20:19:00Z</dcterms:modified>
</cp:coreProperties>
</file>