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71" w:rsidRPr="009E7C60" w:rsidRDefault="00C81AC4" w:rsidP="009E7C60">
      <w:pPr>
        <w:pStyle w:val="a3"/>
        <w:spacing w:after="0"/>
        <w:ind w:left="0"/>
        <w:jc w:val="center"/>
        <w:rPr>
          <w:b/>
          <w:color w:val="000000"/>
          <w:sz w:val="20"/>
          <w:szCs w:val="20"/>
          <w:lang w:val="uk-UA"/>
        </w:rPr>
      </w:pPr>
      <w:r w:rsidRPr="009E7C60">
        <w:rPr>
          <w:b/>
          <w:color w:val="000000"/>
          <w:sz w:val="20"/>
          <w:szCs w:val="20"/>
          <w:lang w:val="uk-UA"/>
        </w:rPr>
        <w:t>ОСОБЛИВОСТІ ОРГАНІЗАЦІЇ ВИХОВНОЇ</w:t>
      </w:r>
      <w:r w:rsidR="006B4371" w:rsidRPr="009E7C60">
        <w:rPr>
          <w:b/>
          <w:color w:val="000000"/>
          <w:sz w:val="20"/>
          <w:szCs w:val="20"/>
          <w:lang w:val="uk-UA"/>
        </w:rPr>
        <w:t xml:space="preserve"> РОБОТИ У ЗАКЛАДАХ ВИЩОЇ ОСВІТИ</w:t>
      </w:r>
    </w:p>
    <w:p w:rsidR="007D5E0E" w:rsidRPr="009E7C60" w:rsidRDefault="007D5E0E" w:rsidP="009E7C60">
      <w:pPr>
        <w:pStyle w:val="a3"/>
        <w:spacing w:after="0"/>
        <w:ind w:left="0"/>
        <w:jc w:val="center"/>
        <w:rPr>
          <w:b/>
          <w:color w:val="000000"/>
          <w:sz w:val="20"/>
          <w:szCs w:val="20"/>
          <w:lang w:val="uk-UA"/>
        </w:rPr>
      </w:pPr>
      <w:r w:rsidRPr="009E7C60">
        <w:rPr>
          <w:b/>
          <w:color w:val="000000"/>
          <w:sz w:val="20"/>
          <w:szCs w:val="20"/>
          <w:lang w:val="uk-UA"/>
        </w:rPr>
        <w:t xml:space="preserve"> </w:t>
      </w:r>
    </w:p>
    <w:p w:rsidR="007D5E0E" w:rsidRPr="009E7C60" w:rsidRDefault="007D5E0E" w:rsidP="009E7C60">
      <w:pPr>
        <w:spacing w:line="211" w:lineRule="auto"/>
        <w:rPr>
          <w:rFonts w:ascii="Times New Roman" w:hAnsi="Times New Roman"/>
          <w:sz w:val="20"/>
          <w:szCs w:val="20"/>
          <w:lang w:val="uk-UA"/>
        </w:rPr>
      </w:pPr>
      <w:r w:rsidRPr="009E7C60">
        <w:rPr>
          <w:rFonts w:ascii="Times New Roman" w:hAnsi="Times New Roman"/>
          <w:sz w:val="20"/>
          <w:szCs w:val="20"/>
          <w:lang w:val="uk-UA"/>
        </w:rPr>
        <w:t xml:space="preserve">С. О. </w:t>
      </w:r>
      <w:proofErr w:type="spellStart"/>
      <w:r w:rsidRPr="009E7C60">
        <w:rPr>
          <w:rFonts w:ascii="Times New Roman" w:hAnsi="Times New Roman"/>
          <w:sz w:val="20"/>
          <w:szCs w:val="20"/>
          <w:lang w:val="uk-UA"/>
        </w:rPr>
        <w:t>Шара</w:t>
      </w:r>
      <w:proofErr w:type="spellEnd"/>
      <w:r w:rsidRPr="009E7C60">
        <w:rPr>
          <w:rFonts w:ascii="Times New Roman" w:hAnsi="Times New Roman"/>
          <w:sz w:val="20"/>
          <w:szCs w:val="20"/>
          <w:lang w:val="uk-UA"/>
        </w:rPr>
        <w:t>,</w:t>
      </w:r>
      <w:r w:rsidR="00C81AC4" w:rsidRPr="009E7C60">
        <w:rPr>
          <w:rFonts w:ascii="Times New Roman" w:hAnsi="Times New Roman"/>
          <w:sz w:val="20"/>
          <w:szCs w:val="20"/>
          <w:lang w:val="uk-UA"/>
        </w:rPr>
        <w:t xml:space="preserve"> </w:t>
      </w:r>
      <w:proofErr w:type="spellStart"/>
      <w:r w:rsidR="00C81AC4" w:rsidRPr="009E7C60">
        <w:rPr>
          <w:rFonts w:ascii="Times New Roman" w:hAnsi="Times New Roman"/>
          <w:sz w:val="20"/>
          <w:szCs w:val="20"/>
          <w:lang w:val="uk-UA"/>
        </w:rPr>
        <w:t>к.пед.н</w:t>
      </w:r>
      <w:proofErr w:type="spellEnd"/>
      <w:r w:rsidR="00C81AC4" w:rsidRPr="009E7C60">
        <w:rPr>
          <w:rFonts w:ascii="Times New Roman" w:hAnsi="Times New Roman"/>
          <w:sz w:val="20"/>
          <w:szCs w:val="20"/>
          <w:lang w:val="uk-UA"/>
        </w:rPr>
        <w:t>.,</w:t>
      </w:r>
    </w:p>
    <w:p w:rsidR="007D5E0E" w:rsidRPr="009E7C60" w:rsidRDefault="007D5E0E" w:rsidP="009E7C60">
      <w:pPr>
        <w:spacing w:line="211" w:lineRule="auto"/>
        <w:rPr>
          <w:rFonts w:ascii="Times New Roman" w:hAnsi="Times New Roman"/>
          <w:sz w:val="20"/>
          <w:szCs w:val="20"/>
          <w:lang w:val="uk-UA"/>
        </w:rPr>
      </w:pPr>
      <w:r w:rsidRPr="009E7C60">
        <w:rPr>
          <w:rFonts w:ascii="Times New Roman" w:hAnsi="Times New Roman"/>
          <w:sz w:val="20"/>
          <w:szCs w:val="20"/>
          <w:lang w:val="uk-UA"/>
        </w:rPr>
        <w:t xml:space="preserve">доцент кафедри педагогіки та суспільних наук </w:t>
      </w:r>
    </w:p>
    <w:p w:rsidR="007D5E0E" w:rsidRPr="009E7C60" w:rsidRDefault="007D5E0E" w:rsidP="009E7C60">
      <w:pPr>
        <w:spacing w:line="211" w:lineRule="auto"/>
        <w:rPr>
          <w:rFonts w:ascii="Times New Roman" w:hAnsi="Times New Roman"/>
          <w:sz w:val="20"/>
          <w:szCs w:val="20"/>
          <w:lang w:val="uk-UA"/>
        </w:rPr>
      </w:pPr>
      <w:r w:rsidRPr="009E7C60">
        <w:rPr>
          <w:rFonts w:ascii="Times New Roman" w:hAnsi="Times New Roman"/>
          <w:sz w:val="20"/>
          <w:szCs w:val="20"/>
          <w:lang w:val="uk-UA"/>
        </w:rPr>
        <w:t>ВНЗ Укоопспілки «Полтавський університет</w:t>
      </w:r>
    </w:p>
    <w:p w:rsidR="007D5E0E" w:rsidRPr="009E7C60" w:rsidRDefault="007D5E0E" w:rsidP="009E7C60">
      <w:pPr>
        <w:spacing w:line="211" w:lineRule="auto"/>
        <w:rPr>
          <w:rFonts w:ascii="Times New Roman" w:hAnsi="Times New Roman"/>
          <w:sz w:val="20"/>
          <w:szCs w:val="20"/>
          <w:lang w:val="uk-UA"/>
        </w:rPr>
      </w:pPr>
      <w:r w:rsidRPr="009E7C60">
        <w:rPr>
          <w:rFonts w:ascii="Times New Roman" w:hAnsi="Times New Roman"/>
          <w:sz w:val="20"/>
          <w:szCs w:val="20"/>
          <w:lang w:val="uk-UA"/>
        </w:rPr>
        <w:t>економіки і торгівлі»</w:t>
      </w:r>
    </w:p>
    <w:p w:rsidR="00C81AC4" w:rsidRPr="009E7C60" w:rsidRDefault="00C81AC4" w:rsidP="009E7C60">
      <w:pPr>
        <w:spacing w:line="211" w:lineRule="auto"/>
        <w:jc w:val="both"/>
        <w:rPr>
          <w:rFonts w:ascii="Times New Roman" w:hAnsi="Times New Roman"/>
          <w:sz w:val="20"/>
          <w:szCs w:val="20"/>
          <w:lang w:val="uk-UA"/>
        </w:rPr>
      </w:pPr>
    </w:p>
    <w:p w:rsidR="009F4C25" w:rsidRPr="009E7C60" w:rsidRDefault="000B17AF"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Нині суспільство і громадськість України все більше усвідомлює, що прогресивний розвиток держави і трансформація суспільних відносин неможливі без докорінних змін у свідомості і поведінці молоді. Досвід інших країн підтверджує думку, що величезна роль у цьому плані належить освіті, її змісту, а також ефективним методам організації виховної роботи зі студентами у закладах вищої освіти. Проблема виховання майбутніх фахівців із вищою освітою на сьогоднішній день набуває особливої актуальності. Метою суспільства стає духовне вдосконалення особистості, на що акцентовано увагу в державних нормативних документах та актах. Зокрема, Закон України «Про вищу освіту» передбачає створення таких умов навчання та виховання, які б забезпечували «можливість інтелектуального, морального, духовного, естетичного і фізичного розвитку особи, що сприяє формуванню знаючої, вмілої та в</w:t>
      </w:r>
      <w:r w:rsidR="008C51CC">
        <w:rPr>
          <w:rFonts w:ascii="Times New Roman" w:hAnsi="Times New Roman"/>
          <w:sz w:val="20"/>
          <w:szCs w:val="20"/>
          <w:lang w:val="uk-UA"/>
        </w:rPr>
        <w:t>ихованої особистості»</w:t>
      </w:r>
      <w:r w:rsidRPr="009E7C60">
        <w:rPr>
          <w:rFonts w:ascii="Times New Roman" w:hAnsi="Times New Roman"/>
          <w:sz w:val="20"/>
          <w:szCs w:val="20"/>
          <w:lang w:val="uk-UA"/>
        </w:rPr>
        <w:t xml:space="preserve">. </w:t>
      </w:r>
    </w:p>
    <w:p w:rsidR="00336987" w:rsidRPr="009E7C60" w:rsidRDefault="00427052"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Проблема організації виховного процесу у закладах вищої освіти є о</w:t>
      </w:r>
      <w:r w:rsidR="00C81AC4" w:rsidRPr="009E7C60">
        <w:rPr>
          <w:rFonts w:ascii="Times New Roman" w:hAnsi="Times New Roman"/>
          <w:sz w:val="20"/>
          <w:szCs w:val="20"/>
          <w:lang w:val="uk-UA"/>
        </w:rPr>
        <w:t>днією з найактуальніших у п</w:t>
      </w:r>
      <w:r w:rsidRPr="009E7C60">
        <w:rPr>
          <w:rFonts w:ascii="Times New Roman" w:hAnsi="Times New Roman"/>
          <w:sz w:val="20"/>
          <w:szCs w:val="20"/>
          <w:lang w:val="uk-UA"/>
        </w:rPr>
        <w:t>едагогічній теорії та</w:t>
      </w:r>
      <w:r w:rsidR="00C81AC4" w:rsidRPr="009E7C60">
        <w:rPr>
          <w:rFonts w:ascii="Times New Roman" w:hAnsi="Times New Roman"/>
          <w:sz w:val="20"/>
          <w:szCs w:val="20"/>
          <w:lang w:val="uk-UA"/>
        </w:rPr>
        <w:t xml:space="preserve"> практиці </w:t>
      </w:r>
      <w:r w:rsidRPr="009E7C60">
        <w:rPr>
          <w:rFonts w:ascii="Times New Roman" w:hAnsi="Times New Roman"/>
          <w:sz w:val="20"/>
          <w:szCs w:val="20"/>
          <w:lang w:val="uk-UA"/>
        </w:rPr>
        <w:t xml:space="preserve">й </w:t>
      </w:r>
      <w:r w:rsidR="00C81AC4" w:rsidRPr="009E7C60">
        <w:rPr>
          <w:rFonts w:ascii="Times New Roman" w:hAnsi="Times New Roman"/>
          <w:sz w:val="20"/>
          <w:szCs w:val="20"/>
          <w:lang w:val="uk-UA"/>
        </w:rPr>
        <w:t xml:space="preserve"> спонукає освітян до пошуку нових шляхів якісного </w:t>
      </w:r>
      <w:r w:rsidRPr="009E7C60">
        <w:rPr>
          <w:rFonts w:ascii="Times New Roman" w:hAnsi="Times New Roman"/>
          <w:sz w:val="20"/>
          <w:szCs w:val="20"/>
          <w:lang w:val="uk-UA"/>
        </w:rPr>
        <w:t xml:space="preserve">вдосконалення виховання студентської молоді. </w:t>
      </w:r>
    </w:p>
    <w:p w:rsidR="00427052" w:rsidRPr="009E7C60" w:rsidRDefault="00427052"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 xml:space="preserve">Заклади вищої освіти за своїм статусом зобов’язані професійно готувати не тільки дипломованих спеціалістів, а й виховувати всебічно й гармонійно розвинених громадян, підготовлених до соціальної та професійної діяльності в сучасному суспільстві, громадян здатних примножувати його цінності. З огляду на це,  акцент </w:t>
      </w:r>
      <w:r w:rsidR="00351F78" w:rsidRPr="009E7C60">
        <w:rPr>
          <w:rFonts w:ascii="Times New Roman" w:hAnsi="Times New Roman"/>
          <w:sz w:val="20"/>
          <w:szCs w:val="20"/>
          <w:lang w:val="uk-UA"/>
        </w:rPr>
        <w:t>слід робити на формуванні у студентів насамперед духовно-моральних якостей як домінуючих для становлення майбутнього фахівця.</w:t>
      </w:r>
    </w:p>
    <w:p w:rsidR="002E73A6" w:rsidRPr="009E7C60" w:rsidRDefault="00351F78"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Застосовуючи у своїй роботі новітні технології виховання, викладачі, куратори можуть суттєво вплинути на формування у закладі вищої освіти комфортного гуманізованого середовища як ключового компонента особистісно-професійного розвитку майбутніх спеціалістів та сприяти актуалізації їх внутрішніх резервів для повноцінної творчої самореалізації в усіх сферах життєдіяльності.</w:t>
      </w:r>
    </w:p>
    <w:p w:rsidR="006B4371" w:rsidRPr="009E7C60" w:rsidRDefault="00351F78"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 xml:space="preserve"> </w:t>
      </w:r>
      <w:r w:rsidR="009F4C25" w:rsidRPr="009E7C60">
        <w:rPr>
          <w:rFonts w:ascii="Times New Roman" w:hAnsi="Times New Roman"/>
          <w:sz w:val="20"/>
          <w:szCs w:val="20"/>
          <w:lang w:val="uk-UA"/>
        </w:rPr>
        <w:t xml:space="preserve">У виховній роботі зі студентською молоддю варто використовувати різні форми: безпосередню навчальну, виробничу діяльність, участь у громадських справах, поводження у побуті. Дбаючи про створення оптимальних умов для виховної роботи, не варто виносити завдання виховання за рамки навчального процесу. Треба зважати на дієвість і впливовість великого спектру форм діяльності, які сприяють формуванню всебічно розвиненої особистості. Це навчальні заняття, практика, наукові гуртки, творчі студії, екскурсії, походи, </w:t>
      </w:r>
      <w:r w:rsidR="009F4C25" w:rsidRPr="009E7C60">
        <w:rPr>
          <w:rFonts w:ascii="Times New Roman" w:hAnsi="Times New Roman"/>
          <w:sz w:val="20"/>
          <w:szCs w:val="20"/>
          <w:lang w:val="uk-UA"/>
        </w:rPr>
        <w:lastRenderedPageBreak/>
        <w:t xml:space="preserve">різноманітні форми і види суспільно-корисної праці та ін. [3, с. 456]. Реалізувати завдання виховання особистості студента можливо лише за умови єдності трьох складових освіти: навчання, розвитку і виховання. Проте є деяка різниця в ролі навчання і виховання в становленні особистості фахівця: навчання діє на індивідуально-виконавчий зміст діяльності, формує знання, уміння і навички. Виховання ж формує ставлення, смисли діяльності. У діяльності викладача навчання і виховання нероздільні (Г. Костюк). Тому навчання, освіта – це основний, хоч і не єдиний шлях виховання. </w:t>
      </w:r>
    </w:p>
    <w:p w:rsidR="006B4371" w:rsidRPr="009E7C60" w:rsidRDefault="009F4C25"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 xml:space="preserve">Розв’язання завдань виховання можливо лише за умови комплексного підходу і залучення до цієї роботи всього професорсько-викладацького складу вищих навчальних закладів, адміністрації, органів студентського самоврядування та громадських об’єднань студентської молоді. На практиці організація виховної роботи здійснюється за допомогою ректорату, кафедри, куратора, викладача, студентського самоврядування і активності самого студента, що, в свою чергу, формує багатогранну, цілісну, всебічно розвинену особистість. </w:t>
      </w:r>
    </w:p>
    <w:p w:rsidR="00351F78" w:rsidRPr="009E7C60" w:rsidRDefault="009F4C25"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Адміністрація вишу вибудовує свою роботу на таких принципах, як: системність процесу виховання; безперервність і спадкоємність у вихованні; єдність історичного, національного та загальнолюдського у вихованні; розвиток національної свідомості, прищеплення любові до свого народу, поваги до його культури, традицій, звичаїв, а також поваги до культури інших народів, оволодіння цінностями української та світової культури в усіх сферах життєдіяльності; гуманітаризація, гуманізація виховання; єдність навчання та виховання; співробітництво, партнерство, взаємодія між викладачем і студентом, що сприяє поглибленому процесу навчання, перетворенню студента в активного суб’єкта навчання та виховання; індивідуалізація виховного процесу – діалектичне поєднання індивідуальних і колективних форм.</w:t>
      </w:r>
    </w:p>
    <w:p w:rsidR="006B4371" w:rsidRPr="009E7C60" w:rsidRDefault="009F4C25"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 xml:space="preserve">Значне місце в системі формування всебічно розвиненої особистості студента мають посідати </w:t>
      </w:r>
      <w:proofErr w:type="spellStart"/>
      <w:r w:rsidRPr="009E7C60">
        <w:rPr>
          <w:rFonts w:ascii="Times New Roman" w:hAnsi="Times New Roman"/>
          <w:sz w:val="20"/>
          <w:szCs w:val="20"/>
          <w:lang w:val="uk-UA"/>
        </w:rPr>
        <w:t>позааудиторні</w:t>
      </w:r>
      <w:proofErr w:type="spellEnd"/>
      <w:r w:rsidRPr="009E7C60">
        <w:rPr>
          <w:rFonts w:ascii="Times New Roman" w:hAnsi="Times New Roman"/>
          <w:sz w:val="20"/>
          <w:szCs w:val="20"/>
          <w:lang w:val="uk-UA"/>
        </w:rPr>
        <w:t xml:space="preserve"> форми виховання: діяльність наукових гуртків, творчих студій, конференцій, дискусійних клубів, </w:t>
      </w:r>
      <w:r w:rsidR="00860245" w:rsidRPr="009E7C60">
        <w:rPr>
          <w:rFonts w:ascii="Times New Roman" w:hAnsi="Times New Roman"/>
          <w:sz w:val="20"/>
          <w:szCs w:val="20"/>
          <w:lang w:val="uk-UA"/>
        </w:rPr>
        <w:t xml:space="preserve">кураторських годин: </w:t>
      </w:r>
      <w:r w:rsidRPr="009E7C60">
        <w:rPr>
          <w:rFonts w:ascii="Times New Roman" w:hAnsi="Times New Roman"/>
          <w:sz w:val="20"/>
          <w:szCs w:val="20"/>
          <w:lang w:val="uk-UA"/>
        </w:rPr>
        <w:t xml:space="preserve">зустрічей з письменниками, художниками, акторами та ін. </w:t>
      </w:r>
    </w:p>
    <w:p w:rsidR="009F4C25" w:rsidRPr="009E7C60" w:rsidRDefault="009F4C25"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t xml:space="preserve">Таким чином, організація виховної роботи в </w:t>
      </w:r>
      <w:r w:rsidR="00C264F0" w:rsidRPr="009E7C60">
        <w:rPr>
          <w:rFonts w:ascii="Times New Roman" w:hAnsi="Times New Roman"/>
          <w:sz w:val="20"/>
          <w:szCs w:val="20"/>
          <w:lang w:val="uk-UA"/>
        </w:rPr>
        <w:t xml:space="preserve">ЗВО </w:t>
      </w:r>
      <w:r w:rsidRPr="009E7C60">
        <w:rPr>
          <w:rFonts w:ascii="Times New Roman" w:hAnsi="Times New Roman"/>
          <w:sz w:val="20"/>
          <w:szCs w:val="20"/>
          <w:lang w:val="uk-UA"/>
        </w:rPr>
        <w:t>потребує постійного вдосконалення, пошуку і приведення в дію нових форм упливу на студентів, відпрацювання нових методик. Разом із тим, потрібно активізувати традиційні види діяльності, збереження досягнень минулого. Виховання повинно носити творчий характер, орієнтуючись на проблеми, пов’язані зі специфікою кожного Надзвичайно в</w:t>
      </w:r>
      <w:r w:rsidR="00C264F0" w:rsidRPr="009E7C60">
        <w:rPr>
          <w:rFonts w:ascii="Times New Roman" w:hAnsi="Times New Roman"/>
          <w:sz w:val="20"/>
          <w:szCs w:val="20"/>
          <w:lang w:val="uk-UA"/>
        </w:rPr>
        <w:t xml:space="preserve">ажливе завдання адміністрації </w:t>
      </w:r>
      <w:r w:rsidRPr="009E7C60">
        <w:rPr>
          <w:rFonts w:ascii="Times New Roman" w:hAnsi="Times New Roman"/>
          <w:sz w:val="20"/>
          <w:szCs w:val="20"/>
          <w:lang w:val="uk-UA"/>
        </w:rPr>
        <w:t>З</w:t>
      </w:r>
      <w:r w:rsidR="00C264F0" w:rsidRPr="009E7C60">
        <w:rPr>
          <w:rFonts w:ascii="Times New Roman" w:hAnsi="Times New Roman"/>
          <w:sz w:val="20"/>
          <w:szCs w:val="20"/>
          <w:lang w:val="uk-UA"/>
        </w:rPr>
        <w:t>ВО</w:t>
      </w:r>
      <w:r w:rsidRPr="009E7C60">
        <w:rPr>
          <w:rFonts w:ascii="Times New Roman" w:hAnsi="Times New Roman"/>
          <w:sz w:val="20"/>
          <w:szCs w:val="20"/>
          <w:lang w:val="uk-UA"/>
        </w:rPr>
        <w:t xml:space="preserve"> і органів самоврядування полягає у створенні належних умов для розвитку та задоволення культурних потреб студентів, для їх самореалізації. Випускники університету мають бути не просто знаючими спеціалістами, а людьми творчими, духовно багатими із демократичним світобаченням. </w:t>
      </w:r>
    </w:p>
    <w:p w:rsidR="00F508CE" w:rsidRPr="009E7C60" w:rsidRDefault="00F508CE" w:rsidP="009E7C60">
      <w:pPr>
        <w:spacing w:line="211" w:lineRule="auto"/>
        <w:ind w:firstLine="567"/>
        <w:jc w:val="both"/>
        <w:rPr>
          <w:rFonts w:ascii="Times New Roman" w:hAnsi="Times New Roman"/>
          <w:sz w:val="20"/>
          <w:szCs w:val="20"/>
          <w:lang w:val="uk-UA"/>
        </w:rPr>
      </w:pPr>
    </w:p>
    <w:p w:rsidR="009F4C25" w:rsidRPr="009E7C60" w:rsidRDefault="009F4C25" w:rsidP="009E7C60">
      <w:pPr>
        <w:spacing w:line="211" w:lineRule="auto"/>
        <w:ind w:firstLine="567"/>
        <w:jc w:val="both"/>
        <w:rPr>
          <w:rFonts w:ascii="Times New Roman" w:hAnsi="Times New Roman"/>
          <w:sz w:val="20"/>
          <w:szCs w:val="20"/>
          <w:lang w:val="uk-UA"/>
        </w:rPr>
      </w:pPr>
      <w:r w:rsidRPr="009E7C60">
        <w:rPr>
          <w:rFonts w:ascii="Times New Roman" w:hAnsi="Times New Roman"/>
          <w:sz w:val="20"/>
          <w:szCs w:val="20"/>
          <w:lang w:val="uk-UA"/>
        </w:rPr>
        <w:lastRenderedPageBreak/>
        <w:t xml:space="preserve">СПИСОК ВИКОРИСТАНОЇ ЛІТЕРАТУРИ </w:t>
      </w:r>
    </w:p>
    <w:p w:rsidR="00C264F0" w:rsidRPr="009E7C60" w:rsidRDefault="00C264F0" w:rsidP="009E7C60">
      <w:pPr>
        <w:spacing w:line="211" w:lineRule="auto"/>
        <w:ind w:firstLine="567"/>
        <w:jc w:val="both"/>
        <w:rPr>
          <w:rFonts w:ascii="Times New Roman" w:hAnsi="Times New Roman"/>
          <w:sz w:val="20"/>
          <w:szCs w:val="20"/>
          <w:lang w:val="uk-UA"/>
        </w:rPr>
      </w:pPr>
    </w:p>
    <w:p w:rsidR="009F4C25" w:rsidRPr="009E7C60" w:rsidRDefault="00C264F0" w:rsidP="009E7C60">
      <w:pPr>
        <w:spacing w:line="211" w:lineRule="auto"/>
        <w:jc w:val="both"/>
        <w:rPr>
          <w:rFonts w:ascii="Times New Roman" w:hAnsi="Times New Roman"/>
          <w:sz w:val="20"/>
          <w:szCs w:val="20"/>
          <w:lang w:val="uk-UA"/>
        </w:rPr>
      </w:pPr>
      <w:r w:rsidRPr="009E7C60">
        <w:rPr>
          <w:rFonts w:ascii="Times New Roman" w:hAnsi="Times New Roman"/>
          <w:sz w:val="20"/>
          <w:szCs w:val="20"/>
          <w:lang w:val="uk-UA"/>
        </w:rPr>
        <w:t xml:space="preserve">1. </w:t>
      </w:r>
      <w:r w:rsidR="009F4C25" w:rsidRPr="009E7C60">
        <w:rPr>
          <w:rFonts w:ascii="Times New Roman" w:hAnsi="Times New Roman"/>
          <w:sz w:val="20"/>
          <w:szCs w:val="20"/>
          <w:lang w:val="uk-UA"/>
        </w:rPr>
        <w:t>Закон України «Про вищу освіту» // Освіта в Україні. Н</w:t>
      </w:r>
      <w:r w:rsidR="00F508CE" w:rsidRPr="009E7C60">
        <w:rPr>
          <w:rFonts w:ascii="Times New Roman" w:hAnsi="Times New Roman"/>
          <w:sz w:val="20"/>
          <w:szCs w:val="20"/>
          <w:lang w:val="uk-UA"/>
        </w:rPr>
        <w:t>ормативна база. – К. : КНТ, 2017</w:t>
      </w:r>
      <w:r w:rsidR="009F4C25" w:rsidRPr="009E7C60">
        <w:rPr>
          <w:rFonts w:ascii="Times New Roman" w:hAnsi="Times New Roman"/>
          <w:sz w:val="20"/>
          <w:szCs w:val="20"/>
          <w:lang w:val="uk-UA"/>
        </w:rPr>
        <w:t xml:space="preserve">. – С. 40-93. </w:t>
      </w:r>
    </w:p>
    <w:p w:rsidR="00F508CE" w:rsidRPr="009E7C60" w:rsidRDefault="00C264F0" w:rsidP="009E7C60">
      <w:pPr>
        <w:spacing w:line="211" w:lineRule="auto"/>
        <w:jc w:val="both"/>
        <w:rPr>
          <w:rFonts w:ascii="Times New Roman" w:hAnsi="Times New Roman"/>
          <w:sz w:val="20"/>
          <w:szCs w:val="20"/>
          <w:lang w:val="uk-UA"/>
        </w:rPr>
      </w:pPr>
      <w:r w:rsidRPr="009E7C60">
        <w:rPr>
          <w:rFonts w:ascii="Times New Roman" w:hAnsi="Times New Roman"/>
          <w:sz w:val="20"/>
          <w:szCs w:val="20"/>
          <w:lang w:val="uk-UA"/>
        </w:rPr>
        <w:t xml:space="preserve">2. </w:t>
      </w:r>
      <w:proofErr w:type="spellStart"/>
      <w:r w:rsidR="009F4C25" w:rsidRPr="009E7C60">
        <w:rPr>
          <w:rFonts w:ascii="Times New Roman" w:hAnsi="Times New Roman"/>
          <w:sz w:val="20"/>
          <w:szCs w:val="20"/>
          <w:lang w:val="uk-UA"/>
        </w:rPr>
        <w:t>Кошельник</w:t>
      </w:r>
      <w:proofErr w:type="spellEnd"/>
      <w:r w:rsidR="009F4C25" w:rsidRPr="009E7C60">
        <w:rPr>
          <w:rFonts w:ascii="Times New Roman" w:hAnsi="Times New Roman"/>
          <w:sz w:val="20"/>
          <w:szCs w:val="20"/>
          <w:lang w:val="uk-UA"/>
        </w:rPr>
        <w:t xml:space="preserve"> В. В. Організація виховної роботи зі студентами у вищому навчальному закладі / В. В. </w:t>
      </w:r>
      <w:proofErr w:type="spellStart"/>
      <w:r w:rsidR="009F4C25" w:rsidRPr="009E7C60">
        <w:rPr>
          <w:rFonts w:ascii="Times New Roman" w:hAnsi="Times New Roman"/>
          <w:sz w:val="20"/>
          <w:szCs w:val="20"/>
          <w:lang w:val="uk-UA"/>
        </w:rPr>
        <w:t>Кошельник</w:t>
      </w:r>
      <w:proofErr w:type="spellEnd"/>
      <w:r w:rsidR="009F4C25" w:rsidRPr="009E7C60">
        <w:rPr>
          <w:rFonts w:ascii="Times New Roman" w:hAnsi="Times New Roman"/>
          <w:sz w:val="20"/>
          <w:szCs w:val="20"/>
          <w:lang w:val="uk-UA"/>
        </w:rPr>
        <w:t xml:space="preserve">. – Вінниця : Гуманізм та освіта, 2010. – С. 267-271. </w:t>
      </w:r>
    </w:p>
    <w:p w:rsidR="00F508CE" w:rsidRPr="009E7C60" w:rsidRDefault="00C264F0" w:rsidP="009E7C60">
      <w:pPr>
        <w:spacing w:line="211" w:lineRule="auto"/>
        <w:jc w:val="both"/>
        <w:rPr>
          <w:rFonts w:ascii="Times New Roman" w:hAnsi="Times New Roman"/>
          <w:sz w:val="20"/>
          <w:szCs w:val="20"/>
          <w:lang w:val="uk-UA"/>
        </w:rPr>
      </w:pPr>
      <w:r w:rsidRPr="009E7C60">
        <w:rPr>
          <w:rFonts w:ascii="Times New Roman" w:hAnsi="Times New Roman"/>
          <w:sz w:val="20"/>
          <w:szCs w:val="20"/>
          <w:lang w:val="uk-UA"/>
        </w:rPr>
        <w:t xml:space="preserve">3. </w:t>
      </w:r>
      <w:proofErr w:type="spellStart"/>
      <w:r w:rsidR="009F4C25" w:rsidRPr="009E7C60">
        <w:rPr>
          <w:rFonts w:ascii="Times New Roman" w:hAnsi="Times New Roman"/>
          <w:sz w:val="20"/>
          <w:szCs w:val="20"/>
          <w:lang w:val="uk-UA"/>
        </w:rPr>
        <w:t>Кузьмінський</w:t>
      </w:r>
      <w:proofErr w:type="spellEnd"/>
      <w:r w:rsidR="009F4C25" w:rsidRPr="009E7C60">
        <w:rPr>
          <w:rFonts w:ascii="Times New Roman" w:hAnsi="Times New Roman"/>
          <w:sz w:val="20"/>
          <w:szCs w:val="20"/>
          <w:lang w:val="uk-UA"/>
        </w:rPr>
        <w:t xml:space="preserve"> А. І. Педагогіка вищої школи : </w:t>
      </w:r>
      <w:proofErr w:type="spellStart"/>
      <w:r w:rsidR="009F4C25" w:rsidRPr="009E7C60">
        <w:rPr>
          <w:rFonts w:ascii="Times New Roman" w:hAnsi="Times New Roman"/>
          <w:sz w:val="20"/>
          <w:szCs w:val="20"/>
          <w:lang w:val="uk-UA"/>
        </w:rPr>
        <w:t>навч</w:t>
      </w:r>
      <w:proofErr w:type="spellEnd"/>
      <w:r w:rsidR="009F4C25" w:rsidRPr="009E7C60">
        <w:rPr>
          <w:rFonts w:ascii="Times New Roman" w:hAnsi="Times New Roman"/>
          <w:sz w:val="20"/>
          <w:szCs w:val="20"/>
          <w:lang w:val="uk-UA"/>
        </w:rPr>
        <w:t xml:space="preserve">. </w:t>
      </w:r>
      <w:proofErr w:type="spellStart"/>
      <w:r w:rsidR="009F4C25" w:rsidRPr="009E7C60">
        <w:rPr>
          <w:rFonts w:ascii="Times New Roman" w:hAnsi="Times New Roman"/>
          <w:sz w:val="20"/>
          <w:szCs w:val="20"/>
          <w:lang w:val="uk-UA"/>
        </w:rPr>
        <w:t>посіб</w:t>
      </w:r>
      <w:proofErr w:type="spellEnd"/>
      <w:r w:rsidR="009F4C25" w:rsidRPr="009E7C60">
        <w:rPr>
          <w:rFonts w:ascii="Times New Roman" w:hAnsi="Times New Roman"/>
          <w:sz w:val="20"/>
          <w:szCs w:val="20"/>
          <w:lang w:val="uk-UA"/>
        </w:rPr>
        <w:t xml:space="preserve">. / А. І. </w:t>
      </w:r>
      <w:proofErr w:type="spellStart"/>
      <w:r w:rsidR="00F508CE" w:rsidRPr="009E7C60">
        <w:rPr>
          <w:rFonts w:ascii="Times New Roman" w:hAnsi="Times New Roman"/>
          <w:sz w:val="20"/>
          <w:szCs w:val="20"/>
          <w:lang w:val="uk-UA"/>
        </w:rPr>
        <w:t>Кузьмінський</w:t>
      </w:r>
      <w:proofErr w:type="spellEnd"/>
      <w:r w:rsidR="00F508CE" w:rsidRPr="009E7C60">
        <w:rPr>
          <w:rFonts w:ascii="Times New Roman" w:hAnsi="Times New Roman"/>
          <w:sz w:val="20"/>
          <w:szCs w:val="20"/>
          <w:lang w:val="uk-UA"/>
        </w:rPr>
        <w:t>. – К. : Знання, 201</w:t>
      </w:r>
      <w:r w:rsidR="009F4C25" w:rsidRPr="009E7C60">
        <w:rPr>
          <w:rFonts w:ascii="Times New Roman" w:hAnsi="Times New Roman"/>
          <w:sz w:val="20"/>
          <w:szCs w:val="20"/>
          <w:lang w:val="uk-UA"/>
        </w:rPr>
        <w:t xml:space="preserve">5. – 485 с. </w:t>
      </w:r>
    </w:p>
    <w:p w:rsidR="009F4C25" w:rsidRPr="009E7C60" w:rsidRDefault="00C264F0" w:rsidP="009E7C60">
      <w:pPr>
        <w:spacing w:line="211" w:lineRule="auto"/>
        <w:jc w:val="both"/>
        <w:rPr>
          <w:rFonts w:ascii="Times New Roman" w:hAnsi="Times New Roman"/>
          <w:sz w:val="20"/>
          <w:szCs w:val="20"/>
          <w:lang w:val="uk-UA"/>
        </w:rPr>
      </w:pPr>
      <w:r w:rsidRPr="009E7C60">
        <w:rPr>
          <w:rFonts w:ascii="Times New Roman" w:hAnsi="Times New Roman"/>
          <w:sz w:val="20"/>
          <w:szCs w:val="20"/>
          <w:lang w:val="uk-UA"/>
        </w:rPr>
        <w:t xml:space="preserve">4. </w:t>
      </w:r>
      <w:r w:rsidR="009F4C25" w:rsidRPr="009E7C60">
        <w:rPr>
          <w:rFonts w:ascii="Times New Roman" w:hAnsi="Times New Roman"/>
          <w:sz w:val="20"/>
          <w:szCs w:val="20"/>
          <w:lang w:val="uk-UA"/>
        </w:rPr>
        <w:t>Студентське самоврядування як невід’ємна складова демократизації вищої школи. – К. : Знання, 2005. – 55 с</w:t>
      </w:r>
      <w:r w:rsidR="009E7C60">
        <w:rPr>
          <w:rFonts w:ascii="Times New Roman" w:hAnsi="Times New Roman"/>
          <w:sz w:val="20"/>
          <w:szCs w:val="20"/>
          <w:lang w:val="uk-UA"/>
        </w:rPr>
        <w:t>.</w:t>
      </w:r>
      <w:bookmarkStart w:id="0" w:name="_GoBack"/>
      <w:bookmarkEnd w:id="0"/>
    </w:p>
    <w:sectPr w:rsidR="009F4C25" w:rsidRPr="009E7C60" w:rsidSect="009E7C60">
      <w:pgSz w:w="8391" w:h="11907" w:code="11"/>
      <w:pgMar w:top="1134" w:right="102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grammar="clean"/>
  <w:defaultTabStop w:val="708"/>
  <w:hyphenationZone w:val="425"/>
  <w:drawingGridHorizontalSpacing w:val="110"/>
  <w:displayHorizontalDrawingGridEvery w:val="2"/>
  <w:characterSpacingControl w:val="doNotCompress"/>
  <w:compat/>
  <w:rsids>
    <w:rsidRoot w:val="007D5E0E"/>
    <w:rsid w:val="0001692F"/>
    <w:rsid w:val="000B17AF"/>
    <w:rsid w:val="00156748"/>
    <w:rsid w:val="002E73A6"/>
    <w:rsid w:val="00351F78"/>
    <w:rsid w:val="00427052"/>
    <w:rsid w:val="006B4371"/>
    <w:rsid w:val="00730185"/>
    <w:rsid w:val="00737E69"/>
    <w:rsid w:val="007D5E0E"/>
    <w:rsid w:val="00860245"/>
    <w:rsid w:val="008C51CC"/>
    <w:rsid w:val="009E7C60"/>
    <w:rsid w:val="009F4C25"/>
    <w:rsid w:val="00AA6213"/>
    <w:rsid w:val="00AE1C6D"/>
    <w:rsid w:val="00BB678A"/>
    <w:rsid w:val="00C264F0"/>
    <w:rsid w:val="00C81AC4"/>
    <w:rsid w:val="00F508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0E"/>
    <w:pPr>
      <w:spacing w:after="0" w:line="240"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7D5E0E"/>
    <w:pPr>
      <w:spacing w:after="120"/>
      <w:ind w:left="283"/>
    </w:pPr>
    <w:rPr>
      <w:rFonts w:ascii="Times New Roman" w:eastAsia="Times New Roman" w:hAnsi="Times New Roman"/>
      <w:sz w:val="28"/>
      <w:szCs w:val="28"/>
      <w:lang w:eastAsia="ru-RU"/>
    </w:rPr>
  </w:style>
  <w:style w:type="character" w:customStyle="1" w:styleId="a4">
    <w:name w:val="Основной текст с отступом Знак"/>
    <w:basedOn w:val="a0"/>
    <w:link w:val="a3"/>
    <w:uiPriority w:val="99"/>
    <w:semiHidden/>
    <w:rsid w:val="007D5E0E"/>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DAA6-5002-4F24-B6C0-4265D4C4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3829</Words>
  <Characters>2183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Шара</dc:creator>
  <cp:keywords/>
  <dc:description/>
  <cp:lastModifiedBy>shara Шара</cp:lastModifiedBy>
  <cp:revision>8</cp:revision>
  <dcterms:created xsi:type="dcterms:W3CDTF">2019-10-21T10:18:00Z</dcterms:created>
  <dcterms:modified xsi:type="dcterms:W3CDTF">2020-02-13T15:17:00Z</dcterms:modified>
</cp:coreProperties>
</file>