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C76" w:rsidRPr="00C424FA" w:rsidRDefault="005B3C76" w:rsidP="00C424FA">
      <w:pPr>
        <w:spacing w:after="0" w:line="216" w:lineRule="auto"/>
        <w:jc w:val="both"/>
        <w:rPr>
          <w:rFonts w:ascii="Times New Roman" w:hAnsi="Times New Roman" w:cs="Times New Roman"/>
          <w:b/>
          <w:iCs/>
        </w:rPr>
      </w:pPr>
      <w:r w:rsidRPr="00C424FA">
        <w:rPr>
          <w:rFonts w:ascii="Times New Roman" w:hAnsi="Times New Roman" w:cs="Times New Roman"/>
          <w:b/>
          <w:iCs/>
        </w:rPr>
        <w:t xml:space="preserve"> ВЧЕННЯ Ж. ПІАЖЕ ПРО РОЗВИТОК ІНТЕЛЕКТУ ДИТИНИ </w:t>
      </w:r>
    </w:p>
    <w:p w:rsidR="005B3C76" w:rsidRPr="00C424FA" w:rsidRDefault="005B3C76" w:rsidP="00C424FA">
      <w:pPr>
        <w:spacing w:after="0" w:line="216" w:lineRule="auto"/>
        <w:jc w:val="both"/>
        <w:rPr>
          <w:rFonts w:ascii="Times New Roman" w:hAnsi="Times New Roman" w:cs="Times New Roman"/>
          <w:b/>
          <w:iCs/>
        </w:rPr>
      </w:pPr>
    </w:p>
    <w:p w:rsidR="005B3C76" w:rsidRPr="00C424FA" w:rsidRDefault="005B3C76" w:rsidP="00C424FA">
      <w:pPr>
        <w:spacing w:after="0" w:line="216" w:lineRule="auto"/>
        <w:ind w:firstLine="284"/>
        <w:jc w:val="both"/>
        <w:rPr>
          <w:rFonts w:ascii="Times New Roman" w:hAnsi="Times New Roman" w:cs="Times New Roman"/>
          <w:iCs/>
        </w:rPr>
      </w:pPr>
      <w:r w:rsidRPr="00C424FA">
        <w:rPr>
          <w:rFonts w:ascii="Times New Roman" w:hAnsi="Times New Roman" w:cs="Times New Roman"/>
          <w:b/>
          <w:iCs/>
        </w:rPr>
        <w:t xml:space="preserve">Г. В. </w:t>
      </w:r>
      <w:proofErr w:type="spellStart"/>
      <w:r w:rsidRPr="00C424FA">
        <w:rPr>
          <w:rFonts w:ascii="Times New Roman" w:hAnsi="Times New Roman" w:cs="Times New Roman"/>
          <w:b/>
          <w:iCs/>
        </w:rPr>
        <w:t>Жолубак</w:t>
      </w:r>
      <w:proofErr w:type="spellEnd"/>
      <w:r w:rsidRPr="00C424FA">
        <w:rPr>
          <w:rFonts w:ascii="Times New Roman" w:hAnsi="Times New Roman" w:cs="Times New Roman"/>
          <w:b/>
          <w:iCs/>
        </w:rPr>
        <w:t xml:space="preserve">, </w:t>
      </w:r>
      <w:r w:rsidRPr="00C424FA">
        <w:rPr>
          <w:rFonts w:ascii="Times New Roman" w:hAnsi="Times New Roman" w:cs="Times New Roman"/>
          <w:iCs/>
        </w:rPr>
        <w:t>студентка напряму підготовки «</w:t>
      </w:r>
      <w:proofErr w:type="spellStart"/>
      <w:r w:rsidRPr="00C424FA">
        <w:rPr>
          <w:rFonts w:ascii="Times New Roman" w:hAnsi="Times New Roman" w:cs="Times New Roman"/>
          <w:iCs/>
        </w:rPr>
        <w:t>Фіолологія</w:t>
      </w:r>
      <w:proofErr w:type="spellEnd"/>
      <w:r w:rsidRPr="00C424FA">
        <w:rPr>
          <w:rFonts w:ascii="Times New Roman" w:hAnsi="Times New Roman" w:cs="Times New Roman"/>
          <w:iCs/>
        </w:rPr>
        <w:t>», групи</w:t>
      </w:r>
      <w:r w:rsidRPr="00C424FA">
        <w:rPr>
          <w:rFonts w:ascii="Times New Roman" w:hAnsi="Times New Roman" w:cs="Times New Roman"/>
          <w:b/>
          <w:iCs/>
        </w:rPr>
        <w:t xml:space="preserve"> </w:t>
      </w:r>
      <w:proofErr w:type="spellStart"/>
      <w:r w:rsidRPr="00C424FA">
        <w:rPr>
          <w:rFonts w:ascii="Times New Roman" w:hAnsi="Times New Roman" w:cs="Times New Roman"/>
          <w:iCs/>
        </w:rPr>
        <w:t>Філ</w:t>
      </w:r>
      <w:proofErr w:type="spellEnd"/>
      <w:r w:rsidRPr="00C424FA">
        <w:rPr>
          <w:rFonts w:ascii="Times New Roman" w:hAnsi="Times New Roman" w:cs="Times New Roman"/>
          <w:iCs/>
        </w:rPr>
        <w:t>-12</w:t>
      </w:r>
    </w:p>
    <w:p w:rsidR="005B3C76" w:rsidRPr="00C424FA" w:rsidRDefault="005B3C76" w:rsidP="00C424FA">
      <w:pPr>
        <w:spacing w:after="0" w:line="216" w:lineRule="auto"/>
        <w:ind w:firstLine="284"/>
        <w:jc w:val="both"/>
        <w:rPr>
          <w:rFonts w:ascii="Times New Roman" w:eastAsia="Calibri" w:hAnsi="Times New Roman" w:cs="Times New Roman"/>
          <w:iCs/>
        </w:rPr>
      </w:pPr>
      <w:r w:rsidRPr="00C424FA">
        <w:rPr>
          <w:rFonts w:ascii="Times New Roman" w:eastAsia="Calibri" w:hAnsi="Times New Roman" w:cs="Times New Roman"/>
          <w:b/>
        </w:rPr>
        <w:t xml:space="preserve">С. О. </w:t>
      </w:r>
      <w:proofErr w:type="spellStart"/>
      <w:r w:rsidRPr="00C424FA">
        <w:rPr>
          <w:rFonts w:ascii="Times New Roman" w:eastAsia="Calibri" w:hAnsi="Times New Roman" w:cs="Times New Roman"/>
          <w:b/>
        </w:rPr>
        <w:t>Шара</w:t>
      </w:r>
      <w:proofErr w:type="spellEnd"/>
      <w:r w:rsidRPr="00C424FA">
        <w:rPr>
          <w:rFonts w:ascii="Times New Roman" w:eastAsia="Calibri" w:hAnsi="Times New Roman" w:cs="Times New Roman"/>
          <w:b/>
        </w:rPr>
        <w:t xml:space="preserve">, </w:t>
      </w:r>
      <w:r w:rsidRPr="00C424FA">
        <w:rPr>
          <w:rFonts w:ascii="Times New Roman" w:eastAsia="Calibri" w:hAnsi="Times New Roman" w:cs="Times New Roman"/>
          <w:iCs/>
        </w:rPr>
        <w:t xml:space="preserve">науковий керівник, доцент кафедри педагогіки та суспільних наук, </w:t>
      </w:r>
      <w:proofErr w:type="spellStart"/>
      <w:r w:rsidRPr="00C424FA">
        <w:rPr>
          <w:rFonts w:ascii="Times New Roman" w:eastAsia="Calibri" w:hAnsi="Times New Roman" w:cs="Times New Roman"/>
          <w:iCs/>
        </w:rPr>
        <w:t>к.пед.н</w:t>
      </w:r>
      <w:proofErr w:type="spellEnd"/>
      <w:r w:rsidRPr="00C424FA">
        <w:rPr>
          <w:rFonts w:ascii="Times New Roman" w:eastAsia="Calibri" w:hAnsi="Times New Roman" w:cs="Times New Roman"/>
          <w:iCs/>
        </w:rPr>
        <w:t>.</w:t>
      </w:r>
    </w:p>
    <w:p w:rsidR="005B3C76" w:rsidRPr="00C424FA" w:rsidRDefault="005B3C76" w:rsidP="00C424FA">
      <w:pPr>
        <w:spacing w:after="0" w:line="216" w:lineRule="auto"/>
        <w:ind w:firstLine="284"/>
        <w:jc w:val="both"/>
        <w:rPr>
          <w:rFonts w:ascii="Times New Roman" w:eastAsia="Calibri" w:hAnsi="Times New Roman" w:cs="Times New Roman"/>
          <w:iCs/>
        </w:rPr>
      </w:pPr>
      <w:r w:rsidRPr="00C424FA">
        <w:rPr>
          <w:rFonts w:ascii="Times New Roman" w:eastAsia="Calibri" w:hAnsi="Times New Roman" w:cs="Times New Roman"/>
          <w:iCs/>
        </w:rPr>
        <w:t xml:space="preserve">Вищий навчальний заклад Укоопспілки «Полтавський університет економіки і торгівлі </w:t>
      </w:r>
    </w:p>
    <w:p w:rsidR="005B3C76" w:rsidRPr="00C424FA" w:rsidRDefault="005B3C76" w:rsidP="00C424FA">
      <w:pPr>
        <w:spacing w:after="0" w:line="216" w:lineRule="auto"/>
        <w:ind w:firstLine="708"/>
        <w:jc w:val="both"/>
        <w:rPr>
          <w:rFonts w:ascii="Times New Roman" w:eastAsia="Times New Roman" w:hAnsi="Times New Roman" w:cs="Times New Roman"/>
          <w:color w:val="000000"/>
          <w:lang w:eastAsia="uk-UA"/>
        </w:rPr>
      </w:pPr>
    </w:p>
    <w:p w:rsidR="005B3C76" w:rsidRPr="00C424FA" w:rsidRDefault="005B3C76" w:rsidP="00C424FA">
      <w:pPr>
        <w:spacing w:after="0" w:line="216" w:lineRule="auto"/>
        <w:ind w:firstLine="284"/>
        <w:jc w:val="both"/>
        <w:rPr>
          <w:rFonts w:ascii="Times New Roman" w:eastAsia="Times New Roman" w:hAnsi="Times New Roman" w:cs="Times New Roman"/>
          <w:color w:val="000000"/>
          <w:lang w:eastAsia="uk-UA"/>
        </w:rPr>
      </w:pPr>
      <w:r w:rsidRPr="00C424FA">
        <w:rPr>
          <w:rFonts w:ascii="Times New Roman" w:eastAsia="Times New Roman" w:hAnsi="Times New Roman" w:cs="Times New Roman"/>
          <w:color w:val="000000"/>
          <w:lang w:eastAsia="uk-UA"/>
        </w:rPr>
        <w:t xml:space="preserve">Творцем найбільш глибокої і впливової теорії розвитку інтелекту став швейцарець Жан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(1896-1980). Ця теорія і досі залишається популярною. Він трансформував основні поняття інших шкіл: біхевіоризму (замість поняття реакції висунув поняття операції), </w:t>
      </w:r>
      <w:proofErr w:type="spellStart"/>
      <w:r w:rsidRPr="00C424FA">
        <w:rPr>
          <w:rFonts w:ascii="Times New Roman" w:eastAsia="Times New Roman" w:hAnsi="Times New Roman" w:cs="Times New Roman"/>
          <w:color w:val="000000"/>
          <w:lang w:eastAsia="uk-UA"/>
        </w:rPr>
        <w:t>гештальтизму</w:t>
      </w:r>
      <w:proofErr w:type="spellEnd"/>
      <w:r w:rsidRPr="00C424FA">
        <w:rPr>
          <w:rFonts w:ascii="Times New Roman" w:eastAsia="Times New Roman" w:hAnsi="Times New Roman" w:cs="Times New Roman"/>
          <w:color w:val="000000"/>
          <w:lang w:eastAsia="uk-UA"/>
        </w:rPr>
        <w:t xml:space="preserve"> (</w:t>
      </w:r>
      <w:proofErr w:type="spellStart"/>
      <w:r w:rsidRPr="00C424FA">
        <w:rPr>
          <w:rFonts w:ascii="Times New Roman" w:eastAsia="Times New Roman" w:hAnsi="Times New Roman" w:cs="Times New Roman"/>
          <w:color w:val="000000"/>
          <w:lang w:eastAsia="uk-UA"/>
        </w:rPr>
        <w:t>гештальт</w:t>
      </w:r>
      <w:proofErr w:type="spellEnd"/>
      <w:r w:rsidRPr="00C424FA">
        <w:rPr>
          <w:rFonts w:ascii="Times New Roman" w:eastAsia="Times New Roman" w:hAnsi="Times New Roman" w:cs="Times New Roman"/>
          <w:color w:val="000000"/>
          <w:lang w:eastAsia="uk-UA"/>
        </w:rPr>
        <w:t xml:space="preserve"> поступився місцем поняттю структури) і поглядів </w:t>
      </w:r>
      <w:proofErr w:type="spellStart"/>
      <w:r w:rsidRPr="00C424FA">
        <w:rPr>
          <w:rFonts w:ascii="Times New Roman" w:eastAsia="Times New Roman" w:hAnsi="Times New Roman" w:cs="Times New Roman"/>
          <w:color w:val="000000"/>
          <w:lang w:eastAsia="uk-UA"/>
        </w:rPr>
        <w:t>П´єра</w:t>
      </w:r>
      <w:proofErr w:type="spellEnd"/>
      <w:r w:rsidRPr="00C424FA">
        <w:rPr>
          <w:rFonts w:ascii="Times New Roman" w:eastAsia="Times New Roman" w:hAnsi="Times New Roman" w:cs="Times New Roman"/>
          <w:color w:val="000000"/>
          <w:lang w:eastAsia="uk-UA"/>
        </w:rPr>
        <w:t xml:space="preserve"> Жане (перейнявши у нього висхідний принцип інтеріоризації, як ми вже знаємо, за Сєченовим).</w:t>
      </w:r>
    </w:p>
    <w:p w:rsidR="005B3C76" w:rsidRPr="00C424FA" w:rsidRDefault="005B3C76" w:rsidP="00C424FA">
      <w:pPr>
        <w:spacing w:after="0" w:line="216" w:lineRule="auto"/>
        <w:ind w:firstLine="284"/>
        <w:jc w:val="both"/>
        <w:rPr>
          <w:rFonts w:ascii="Times New Roman" w:eastAsia="Times New Roman" w:hAnsi="Times New Roman" w:cs="Times New Roman"/>
          <w:color w:val="000000"/>
          <w:lang w:eastAsia="uk-UA"/>
        </w:rPr>
      </w:pPr>
      <w:r w:rsidRPr="00C424FA">
        <w:rPr>
          <w:rFonts w:ascii="Times New Roman" w:eastAsia="Times New Roman" w:hAnsi="Times New Roman" w:cs="Times New Roman"/>
          <w:color w:val="000000"/>
          <w:lang w:eastAsia="uk-UA"/>
        </w:rPr>
        <w:t xml:space="preserve">Жан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належить до тих рідкісних вчених, кому ще в самому початку дослідної роботи вдалося поставити центральну проблему і намітити основний шлях.  Це рішення, і надзвичайна працездатність дали можливість побудувати теорію, яка охопила безліч проблем, пов'язаних основною лінією дослідження загальних закономірностей розвитку інтелекту. Його головною темою стало вивчення витоків наукового пізнання. За кількістю поставлених питань, написаних книг і статей, ерудиції в різних галузях знання, впливу на дослідження в різних країнах і, нарешті, але числу послідовників і супротивників його ідей серед сучасних видатних психологів Ж.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мабуть, немає рівних. Воістину він був першим серед рівних.</w:t>
      </w:r>
    </w:p>
    <w:p w:rsidR="005B3C76" w:rsidRPr="00C424FA" w:rsidRDefault="005B3C76" w:rsidP="00C424FA">
      <w:pPr>
        <w:spacing w:after="0" w:line="216" w:lineRule="auto"/>
        <w:ind w:firstLine="284"/>
        <w:jc w:val="both"/>
        <w:rPr>
          <w:rFonts w:ascii="Times New Roman" w:eastAsia="Times New Roman" w:hAnsi="Times New Roman" w:cs="Times New Roman"/>
          <w:color w:val="000000"/>
          <w:lang w:eastAsia="uk-UA"/>
        </w:rPr>
      </w:pP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прийшов у психологію тому, що в ній зійшлися його біологічні, філософські та логічні інтереси. У молодості під впливом А. Бергсона для нього відкрилася нова сторона проблеми пізнання - можливість його біологічного пояснення.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вважав, що ця задача не може бути вирішена безпосередньо шляхом міркування, так як між біологією і теорією пізнання існує розрив, заповнити який може психологія, а не філософія, як гадав Бергсон. Виходячи з перспективи створення генетичної епістемології - науки про походження і розвиток наукового знання,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перевів традиційні питання теорії пізнання в області дитячої психології і приступив до їх експериментального рішенням.</w:t>
      </w:r>
    </w:p>
    <w:p w:rsidR="005B3C76" w:rsidRPr="00C424FA" w:rsidRDefault="005B3C76" w:rsidP="00C424FA">
      <w:pPr>
        <w:spacing w:after="0" w:line="216" w:lineRule="auto"/>
        <w:ind w:firstLine="284"/>
        <w:jc w:val="both"/>
        <w:rPr>
          <w:rFonts w:ascii="Times New Roman" w:eastAsia="Times New Roman" w:hAnsi="Times New Roman" w:cs="Times New Roman"/>
          <w:color w:val="000000"/>
          <w:lang w:eastAsia="uk-UA"/>
        </w:rPr>
      </w:pPr>
      <w:bookmarkStart w:id="0" w:name="444"/>
      <w:r w:rsidRPr="00C424FA">
        <w:rPr>
          <w:rFonts w:ascii="Times New Roman" w:eastAsia="Times New Roman" w:hAnsi="Times New Roman" w:cs="Times New Roman"/>
          <w:color w:val="000000"/>
          <w:lang w:eastAsia="uk-UA"/>
        </w:rPr>
        <w:t xml:space="preserve">Специфіка підходу Ж.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полягає в тому, що він розглядав інтелект (в тому числі і знання) як дію, тобто як те, що рухається, знаходиться в постійному процесі зміни. Досить навести приклад того, як учений розуміє сприйняття. З позиції здорового глузду сприйняття являє собою відбиток образу об'єкта в свідомості людини. Цей відбиток виникає щоразу, коли людина відкриває очі. З погляду </w:t>
      </w:r>
      <w:r w:rsidRPr="00C424FA">
        <w:rPr>
          <w:rFonts w:ascii="Times New Roman" w:eastAsia="Times New Roman" w:hAnsi="Times New Roman" w:cs="Times New Roman"/>
          <w:color w:val="000000"/>
          <w:lang w:eastAsia="uk-UA"/>
        </w:rPr>
        <w:lastRenderedPageBreak/>
        <w:t xml:space="preserve">Ж.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зоровий образ об'єкта являє собою не відбиток, а спосіб розгляду об'єкта людиною. Цей спосіб виникає не відразу, а поступово виробляється в міру розвитку дитини. Тому дошкільник бачить об'єкти інакше, ніж дорослий. (Дуже часто дорослі не розуміють цього і думають, що достатньо дитині показати що-небудь, і він буде бачити це так само.) Подібним чином будь-які інші знання не є застиглими картинками, а являють собою процеси.</w:t>
      </w:r>
      <w:bookmarkEnd w:id="0"/>
    </w:p>
    <w:p w:rsidR="005B3C76" w:rsidRPr="00C424FA" w:rsidRDefault="005B3C76" w:rsidP="00C424FA">
      <w:pPr>
        <w:spacing w:after="0" w:line="216" w:lineRule="auto"/>
        <w:ind w:firstLine="284"/>
        <w:jc w:val="both"/>
        <w:rPr>
          <w:rFonts w:ascii="Times New Roman" w:eastAsia="Times New Roman" w:hAnsi="Times New Roman" w:cs="Times New Roman"/>
          <w:color w:val="000000"/>
          <w:lang w:eastAsia="uk-UA"/>
        </w:rPr>
      </w:pPr>
      <w:r w:rsidRPr="00C424FA">
        <w:rPr>
          <w:rFonts w:ascii="Times New Roman" w:eastAsia="Times New Roman" w:hAnsi="Times New Roman" w:cs="Times New Roman"/>
          <w:color w:val="000000"/>
          <w:lang w:eastAsia="uk-UA"/>
        </w:rPr>
        <w:t xml:space="preserve"> Інтелект дитини розвивається протягом тривалого періоду часу. Причина розвитку інтелекту полягає у вдосконаленні механізмів адаптації. Згідно Ж.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адаптація є стан рівноваги між організмом і навколишнім середовищем. Наприклад, якщо дитина хоче отримати нову іграшку, але не отримує її, він ще не знаходиться в стані рівноваги. Коли ж іграшка потрапляє в руки дитини, він досягає рівноваги. У більш зрілому віці рівновага досягається тоді, коли, наприклад, учень вирішує поставлену перед ним арифметичну задачу. Оскільки в теорії Ж.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розглядаються механізми адаптації, слід враховувати, що всякий механізм з чогось зроблений. В якості одиниць, з яких будується інтелект, Ж.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виділив дію, а точніше схеми дій. У новонародженого вже присутні готові схеми, що забезпечують первинну адаптацію до середовища. В якості таких схем виступають схеми дихання, смоктання, зору і т.д. Особливість схеми полягає в тому, що вона має тенденцію до повторення, тобто всяка схема, за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несе в собі власний мотив. Крім того, схема володіє двома властивостями: асиміляцією і акомодацією. Головними чинниками, що визначають дитяче розвиток, є, з одного боку, спадковість, а з іншого - середовище, з яким взаємодіє вроджена схема.</w:t>
      </w:r>
    </w:p>
    <w:p w:rsidR="005B3C76" w:rsidRPr="00C424FA" w:rsidRDefault="005B3C76" w:rsidP="00C424FA">
      <w:pPr>
        <w:spacing w:after="0" w:line="216" w:lineRule="auto"/>
        <w:ind w:firstLine="284"/>
        <w:jc w:val="both"/>
        <w:rPr>
          <w:rFonts w:ascii="Times New Roman" w:eastAsia="Times New Roman" w:hAnsi="Times New Roman" w:cs="Times New Roman"/>
          <w:color w:val="000000"/>
          <w:lang w:eastAsia="uk-UA"/>
        </w:rPr>
      </w:pPr>
      <w:r w:rsidRPr="00C424FA">
        <w:rPr>
          <w:rFonts w:ascii="Times New Roman" w:eastAsia="Times New Roman" w:hAnsi="Times New Roman" w:cs="Times New Roman"/>
          <w:color w:val="000000"/>
          <w:lang w:eastAsia="uk-UA"/>
        </w:rPr>
        <w:t xml:space="preserve">Свої нові теоретичні уявлення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будував на міцному емпіричному фундаменті - на матеріалі розвитку мислення і мови у дитини. У працях початку 20-х років «Мова і мислення дитини», «Думка і висновок у дитини» тощо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використовував метод бесіди, запитував, наприклад, чому рухаються хмари, вода, вітер? Звідки беруться сни? Чому плаває човен тощо.</w:t>
      </w:r>
    </w:p>
    <w:p w:rsidR="005B3C76" w:rsidRPr="00C424FA" w:rsidRDefault="005B3C76" w:rsidP="00C424FA">
      <w:pPr>
        <w:spacing w:after="0" w:line="216" w:lineRule="auto"/>
        <w:ind w:firstLine="284"/>
        <w:jc w:val="both"/>
        <w:rPr>
          <w:rFonts w:ascii="Times New Roman" w:eastAsia="Times New Roman" w:hAnsi="Times New Roman" w:cs="Times New Roman"/>
          <w:color w:val="000000"/>
          <w:lang w:eastAsia="uk-UA"/>
        </w:rPr>
      </w:pPr>
      <w:r w:rsidRPr="00C424FA">
        <w:rPr>
          <w:rFonts w:ascii="Times New Roman" w:eastAsia="Times New Roman" w:hAnsi="Times New Roman" w:cs="Times New Roman"/>
          <w:color w:val="000000"/>
          <w:lang w:eastAsia="uk-UA"/>
        </w:rPr>
        <w:t xml:space="preserve">Ж. </w:t>
      </w:r>
      <w:proofErr w:type="spellStart"/>
      <w:r w:rsidRPr="00C424FA">
        <w:rPr>
          <w:rFonts w:ascii="Times New Roman" w:eastAsia="Times New Roman" w:hAnsi="Times New Roman" w:cs="Times New Roman"/>
          <w:color w:val="000000"/>
          <w:lang w:eastAsia="uk-UA"/>
        </w:rPr>
        <w:t>Піаже</w:t>
      </w:r>
      <w:proofErr w:type="spellEnd"/>
      <w:r w:rsidRPr="00C424FA">
        <w:rPr>
          <w:rFonts w:ascii="Times New Roman" w:eastAsia="Times New Roman" w:hAnsi="Times New Roman" w:cs="Times New Roman"/>
          <w:color w:val="000000"/>
          <w:lang w:eastAsia="uk-UA"/>
        </w:rPr>
        <w:t xml:space="preserve"> зробив висновок про те, що доросла людина роздумує соціально, тобто в думках звертаючись до інших людей, навіть коли вона залишається із собою віч-на-віч. Дитина роздумує егоцентрично, навіть коли перебуває в середовищі інших.</w:t>
      </w:r>
    </w:p>
    <w:p w:rsidR="00B827AF" w:rsidRPr="00C424FA" w:rsidRDefault="00B827AF" w:rsidP="00A55962">
      <w:pPr>
        <w:pStyle w:val="a3"/>
        <w:shd w:val="clear" w:color="auto" w:fill="FFFFFF"/>
        <w:spacing w:before="0" w:beforeAutospacing="0" w:after="0" w:afterAutospacing="0" w:line="216" w:lineRule="auto"/>
        <w:ind w:firstLine="284"/>
        <w:jc w:val="both"/>
        <w:rPr>
          <w:color w:val="000000"/>
          <w:sz w:val="22"/>
          <w:szCs w:val="22"/>
          <w:lang w:val="uk-UA"/>
        </w:rPr>
      </w:pPr>
      <w:r w:rsidRPr="00C424FA">
        <w:rPr>
          <w:color w:val="000000"/>
          <w:sz w:val="22"/>
          <w:szCs w:val="22"/>
          <w:lang w:val="uk-UA"/>
        </w:rPr>
        <w:t xml:space="preserve">За шістдесят років наукової роботи </w:t>
      </w:r>
      <w:proofErr w:type="spellStart"/>
      <w:r w:rsidRPr="00C424FA">
        <w:rPr>
          <w:color w:val="000000"/>
          <w:sz w:val="22"/>
          <w:szCs w:val="22"/>
          <w:lang w:val="uk-UA"/>
        </w:rPr>
        <w:t>Піаже</w:t>
      </w:r>
      <w:proofErr w:type="spellEnd"/>
      <w:r w:rsidRPr="00C424FA">
        <w:rPr>
          <w:color w:val="000000"/>
          <w:sz w:val="22"/>
          <w:szCs w:val="22"/>
          <w:lang w:val="uk-UA"/>
        </w:rPr>
        <w:t xml:space="preserve"> написав окремо і в співавторстві 52 книги і 458 статей!</w:t>
      </w:r>
    </w:p>
    <w:p w:rsidR="00B827AF" w:rsidRPr="00C424FA" w:rsidRDefault="00B827AF" w:rsidP="00A55962">
      <w:pPr>
        <w:pStyle w:val="a3"/>
        <w:shd w:val="clear" w:color="auto" w:fill="FFFFFF"/>
        <w:spacing w:before="0" w:beforeAutospacing="0" w:after="0" w:afterAutospacing="0" w:line="216" w:lineRule="auto"/>
        <w:ind w:firstLine="284"/>
        <w:jc w:val="both"/>
        <w:rPr>
          <w:color w:val="000000"/>
          <w:sz w:val="22"/>
          <w:szCs w:val="22"/>
          <w:lang w:val="uk-UA"/>
        </w:rPr>
      </w:pPr>
      <w:r w:rsidRPr="00C424FA">
        <w:rPr>
          <w:color w:val="000000"/>
          <w:sz w:val="22"/>
          <w:szCs w:val="22"/>
          <w:lang w:val="uk-UA"/>
        </w:rPr>
        <w:t xml:space="preserve">В роботі </w:t>
      </w:r>
      <w:proofErr w:type="spellStart"/>
      <w:r w:rsidRPr="00C424FA">
        <w:rPr>
          <w:color w:val="000000"/>
          <w:sz w:val="22"/>
          <w:szCs w:val="22"/>
          <w:lang w:val="uk-UA"/>
        </w:rPr>
        <w:t>Піаже</w:t>
      </w:r>
      <w:proofErr w:type="spellEnd"/>
      <w:r w:rsidRPr="00C424FA">
        <w:rPr>
          <w:color w:val="000000"/>
          <w:sz w:val="22"/>
          <w:szCs w:val="22"/>
          <w:lang w:val="uk-UA"/>
        </w:rPr>
        <w:t xml:space="preserve"> як вченого вражає широта і універсальність. Він вивчав генезис уявлень дитини в галузі логіки, розвиток елементарних фізичних і математичних уявлень (про простір, час, причинність, рух, швидкість, числі, ймовірно, порядку); досліджував розвиток у дитини моралі, ігри, наслідування, мови, свідомості; в полі його уваги був </w:t>
      </w:r>
      <w:r w:rsidRPr="00C424FA">
        <w:rPr>
          <w:color w:val="000000"/>
          <w:sz w:val="22"/>
          <w:szCs w:val="22"/>
          <w:lang w:val="uk-UA"/>
        </w:rPr>
        <w:lastRenderedPageBreak/>
        <w:t xml:space="preserve">широкий спектр психічних процесів (мислення, сприйняття, пам'ять, воля). Воістину титанічна робота! </w:t>
      </w:r>
      <w:proofErr w:type="spellStart"/>
      <w:r w:rsidRPr="00C424FA">
        <w:rPr>
          <w:color w:val="000000"/>
          <w:sz w:val="22"/>
          <w:szCs w:val="22"/>
          <w:lang w:val="uk-UA"/>
        </w:rPr>
        <w:t>Піаже</w:t>
      </w:r>
      <w:proofErr w:type="spellEnd"/>
      <w:r w:rsidRPr="00C424FA">
        <w:rPr>
          <w:color w:val="000000"/>
          <w:sz w:val="22"/>
          <w:szCs w:val="22"/>
          <w:lang w:val="uk-UA"/>
        </w:rPr>
        <w:t xml:space="preserve"> підняв психологію на таку висоту, що до її фактами з інтересом ставилися видатні вчені XX ст. По відношенню до ранніх робіт молодого автора його ровесник і опонент Л. С. Виготський особливо підкреслював, що роботи </w:t>
      </w:r>
      <w:proofErr w:type="spellStart"/>
      <w:r w:rsidRPr="00C424FA">
        <w:rPr>
          <w:color w:val="000000"/>
          <w:sz w:val="22"/>
          <w:szCs w:val="22"/>
          <w:lang w:val="uk-UA"/>
        </w:rPr>
        <w:t>Піаже</w:t>
      </w:r>
      <w:proofErr w:type="spellEnd"/>
      <w:r w:rsidRPr="00C424FA">
        <w:rPr>
          <w:color w:val="000000"/>
          <w:sz w:val="22"/>
          <w:szCs w:val="22"/>
          <w:lang w:val="uk-UA"/>
        </w:rPr>
        <w:t xml:space="preserve"> відзначені історичним значенням. Багато пізніше, знайомлячись з фактами </w:t>
      </w:r>
      <w:proofErr w:type="spellStart"/>
      <w:r w:rsidRPr="00C424FA">
        <w:rPr>
          <w:color w:val="000000"/>
          <w:sz w:val="22"/>
          <w:szCs w:val="22"/>
          <w:lang w:val="uk-UA"/>
        </w:rPr>
        <w:t>Піаже</w:t>
      </w:r>
      <w:proofErr w:type="spellEnd"/>
      <w:r w:rsidRPr="00C424FA">
        <w:rPr>
          <w:color w:val="000000"/>
          <w:sz w:val="22"/>
          <w:szCs w:val="22"/>
          <w:lang w:val="uk-UA"/>
        </w:rPr>
        <w:t>, Ейнштейн зауважив, що психологія набагато складніше фізики.</w:t>
      </w:r>
    </w:p>
    <w:p w:rsidR="00B827AF" w:rsidRPr="00C424FA" w:rsidRDefault="00B827AF" w:rsidP="00C424FA">
      <w:pPr>
        <w:spacing w:after="0" w:line="216" w:lineRule="auto"/>
        <w:ind w:firstLine="708"/>
        <w:rPr>
          <w:rFonts w:ascii="Times New Roman" w:hAnsi="Times New Roman" w:cs="Times New Roman"/>
        </w:rPr>
      </w:pPr>
    </w:p>
    <w:p w:rsidR="00B827AF" w:rsidRPr="00C424FA" w:rsidRDefault="00B827AF" w:rsidP="00C424FA">
      <w:pPr>
        <w:spacing w:after="0" w:line="216" w:lineRule="auto"/>
        <w:ind w:firstLine="284"/>
        <w:jc w:val="both"/>
        <w:rPr>
          <w:rFonts w:ascii="Times New Roman" w:eastAsia="Times New Roman" w:hAnsi="Times New Roman" w:cs="Times New Roman"/>
          <w:color w:val="000000"/>
          <w:lang w:eastAsia="uk-UA"/>
        </w:rPr>
      </w:pPr>
    </w:p>
    <w:sectPr w:rsidR="00B827AF" w:rsidRPr="00C424FA" w:rsidSect="00A55962">
      <w:pgSz w:w="8391" w:h="11907" w:code="11"/>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3C76"/>
    <w:rsid w:val="000D4CFE"/>
    <w:rsid w:val="002F47F0"/>
    <w:rsid w:val="00523565"/>
    <w:rsid w:val="005650DE"/>
    <w:rsid w:val="005B3C76"/>
    <w:rsid w:val="005B3E2C"/>
    <w:rsid w:val="00712C6C"/>
    <w:rsid w:val="00751E5F"/>
    <w:rsid w:val="008D2DAD"/>
    <w:rsid w:val="00A55962"/>
    <w:rsid w:val="00B827AF"/>
    <w:rsid w:val="00C424FA"/>
    <w:rsid w:val="00EA3D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C76"/>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C7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3582</Words>
  <Characters>2043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 Шара</dc:creator>
  <cp:keywords/>
  <dc:description/>
  <cp:lastModifiedBy>shara Шара</cp:lastModifiedBy>
  <cp:revision>6</cp:revision>
  <dcterms:created xsi:type="dcterms:W3CDTF">2018-04-16T13:56:00Z</dcterms:created>
  <dcterms:modified xsi:type="dcterms:W3CDTF">2018-04-23T06:32:00Z</dcterms:modified>
</cp:coreProperties>
</file>