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2" w:rsidRPr="008E39A2" w:rsidRDefault="008E39A2" w:rsidP="008E39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bookmarkStart w:id="0" w:name="_Toc44436846"/>
      <w:r w:rsidRPr="008E39A2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ГОТЕЛЬНО-РЕСТОРАННИЙ БІЗНЕС В УМОВАХ ПАНДЕМІЇ</w:t>
      </w:r>
      <w:bookmarkEnd w:id="0"/>
    </w:p>
    <w:p w:rsidR="008E39A2" w:rsidRPr="008E39A2" w:rsidRDefault="008E39A2" w:rsidP="008E39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" w:name="_Toc44436847"/>
      <w:proofErr w:type="spellStart"/>
      <w:r w:rsidRPr="008E39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Кирніс</w:t>
      </w:r>
      <w:proofErr w:type="spellEnd"/>
      <w:r w:rsidRPr="008E39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Н.І.</w:t>
      </w:r>
      <w:bookmarkEnd w:id="1"/>
    </w:p>
    <w:p w:rsidR="008E39A2" w:rsidRPr="008E39A2" w:rsidRDefault="008E39A2" w:rsidP="008E39A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8E39A2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Вищий навчальний заклад Укоопспілки «Полтавський університет економіки і торгівлі, м. Полтава</w:t>
      </w:r>
    </w:p>
    <w:p w:rsidR="008E39A2" w:rsidRPr="008E39A2" w:rsidRDefault="008E39A2" w:rsidP="008E39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Готельний та ресторанний бізнес виявився одним із найбільш вразливих під час пандемії. З метою боротьби з поширенням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коронавірусу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влада багатьох країн, у тому числі і України, обмежила пересування жителів у середині країни та закрила кордони, а також обмежила роботу багатьох підприємств, у тому числі і підприємств ресторанного та готельного бізнесу. </w:t>
      </w:r>
    </w:p>
    <w:p w:rsidR="008E39A2" w:rsidRPr="008E39A2" w:rsidRDefault="008E39A2" w:rsidP="008E39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Готельний бізнес у всьому світі переживає гостру кризу. Акції Booking.com впали більше ніж на 30%, а акції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Hilton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Marriott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більше ніж на 50% [1].</w:t>
      </w:r>
    </w:p>
    <w:p w:rsidR="008E39A2" w:rsidRPr="008E39A2" w:rsidRDefault="008E39A2" w:rsidP="008E39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 прогнозами О.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Носаченка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у короткостроковому періоді найбільший удар  у готельному бізнесі України зазнають готелі категорії «*****», адже 75% структури гостей в них, становлять іноземні бізнес-туристи. Обмеження міжнародних перевезень, скоротило майже повністю приток ділових туристів. Готелі категорії «***» будуть більш стійкими до кризи, тому що 60 % структури їх гостей становлять жителі України. Саме готелі категорії «***» зможуть швидше відновитися після зняття заборони на міжміські транспортні перевезення 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[2]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8E39A2" w:rsidRPr="008E39A2" w:rsidRDefault="008E39A2" w:rsidP="008E39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оцінки впливу епідемії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Covid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-19 на сектор послуг тимчасового розміщення в Україні експерти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Vertex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Hotel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Group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Colliers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International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(Україна) провели анкетування ринку готельного бізнесу України.  Опитування проводилось 20-21 березня 2020 року, у ньому взяли участь 205 представників готельного бізнесу зі всіх регіонів України [3]. Результати опитування представлені на рис.1. Найбільше закрито готелів категорії «***» - 58 % та  готелів категорії  «**» - 54%. Готелі, які мають високі категорії складають менший відсоток, вони ще тримаються на ринку готельних послуг.</w:t>
      </w:r>
    </w:p>
    <w:p w:rsidR="008E39A2" w:rsidRPr="008E39A2" w:rsidRDefault="008E39A2" w:rsidP="008E39A2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86045" cy="27432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39A2" w:rsidRPr="008E39A2" w:rsidRDefault="008E39A2" w:rsidP="008E39A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Рис. 1. - Питома вага готелів ( у своїй категорії), які були закриті у березні 2020 р. (сформовано автором на основі 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[3])</w:t>
      </w:r>
    </w:p>
    <w:p w:rsidR="008E39A2" w:rsidRPr="008E39A2" w:rsidRDefault="008E39A2" w:rsidP="008E39A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E39A2" w:rsidRPr="008E39A2" w:rsidRDefault="008E39A2" w:rsidP="008E39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96 % опитаних респондентів повідомили, що відбулося різке скорочення попиту на готельні послуги. 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Пандемія суттєво вплинула і на ринок ресторанних послуг. Влада заборонила приймати відвідувачів у закладах ресторанного господарства. Заклади можуть запропонувати відвідувачам страви на винос та постачання страв та напоїв додому.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 даними дослідження компанії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Poster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продажі підприємств ресторанного бізнесу в Україні з 12 до 15 березня 2020 року скоротилися в середньому на 26% порівняно з аналогічним періодом минулого тижня. На 14-15 березня цей показник зменшився на цілих 36%.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Продажі різко знизилися не тільки в столиці (на 24% за чотири дні порівняно з аналогічним періодом минулого тижня), але і у всіх найбільших обласних центрах. Так, у Львові показник зменшився  в середньому на 23%, в Харкові – на 20%, в Одесі та Дніпрі – на 24%.</w:t>
      </w: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 оцінками експерта в ресторанному бізнесі</w:t>
      </w:r>
      <w:hyperlink r:id="rId6" w:history="1">
        <w:r w:rsidRPr="008E39A2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val="uk-UA" w:eastAsia="ru-RU"/>
          </w:rPr>
          <w:t xml:space="preserve"> О. </w:t>
        </w:r>
        <w:proofErr w:type="spellStart"/>
        <w:r w:rsidRPr="008E39A2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val="uk-UA" w:eastAsia="ru-RU"/>
          </w:rPr>
          <w:t>Насонової</w:t>
        </w:r>
        <w:proofErr w:type="spellEnd"/>
      </w:hyperlink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глобальні втрати в ресторанному бізнесі через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коронавірус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можуть сягнути 50% і 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навіть більше. Більшість персоналу втратить роботу </w:t>
      </w: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[4]</w:t>
      </w: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 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Але і в умовах кризи, готельно-ресторанний бізнес функціонує, впроваджується ряд заходів, які сприяють існуванню бізнесу на ринку готельно-ресторанних послуг. 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 метою функціонування на підприємствах готельного господарства впроваджуються ряд заходів: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здача готельних номерів під довгострокову оренду;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бронювання номерів для самоізоляції;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клієнтоорієнтованість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(робота з кожним гостем);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оптимізація витрат;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перегляд алгоритму роботи з постачальниками.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Власники ресторанного бізнесу також намагаються втримати заклади «на плаву». Вони переорієнтовують роботу своїх закладів на постачання страв та напоїв, виготовлення напівфабрикатів з подальшим постачанням,  </w:t>
      </w: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запуск серії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онлайн-вечері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форматі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Chefs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Table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впровадження акцій та знижок на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самовивіз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страв та напоїв, просування послуг через канали в соціальних мережах, створення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чатів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своїх постійних гостей, продаж сертифікатів, за якими можна буде відвідати заклад пізніше, додавання до звичного формату доставки їжі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ready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eat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нового —</w:t>
      </w: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3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ready</w:t>
      </w:r>
      <w:proofErr w:type="spellEnd"/>
      <w:r w:rsidRPr="008E3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to</w:t>
      </w:r>
      <w:proofErr w:type="spellEnd"/>
      <w:r w:rsidRPr="008E3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E3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cook</w:t>
      </w:r>
      <w:proofErr w:type="spellEnd"/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E3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Отже, в умовах пандемії готельно-ресторанний бізнес знаходиться на межі виживання, заклади працюють без прибутку або навіть в мінус. Пандемія та фінансова криза призвела до того, що частина закладів припинила своє функціонування, працівники втратили роботу. Але є надія, що завдяки державній підтримці та в близькому майбутньому, виходу із карантину готельно-ресторанний бізнес втримає свої позиції та відновить функціонування і буде отримувати прибутки.</w:t>
      </w:r>
    </w:p>
    <w:p w:rsidR="008E39A2" w:rsidRPr="008E39A2" w:rsidRDefault="008E39A2" w:rsidP="008E39A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8E39A2" w:rsidRPr="008E39A2" w:rsidRDefault="008E39A2" w:rsidP="008E39A2">
      <w:pPr>
        <w:tabs>
          <w:tab w:val="left" w:pos="2835"/>
        </w:tabs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Список використаних джерел:</w:t>
      </w:r>
    </w:p>
    <w:p w:rsidR="008E39A2" w:rsidRPr="008E39A2" w:rsidRDefault="008E39A2" w:rsidP="008E39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Как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выжить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региональным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отельерам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условиях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кризиса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пандемии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Электронный ресурс. Режим доступа: </w:t>
      </w:r>
      <w:hyperlink r:id="rId7" w:history="1">
        <w:r w:rsidRPr="008E39A2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https://welcometimes.ru/opinions/kak-vyzhit-regionalnym-oteleram-v-usloviyah-krizisa-i-pandemii</w:t>
        </w:r>
      </w:hyperlink>
    </w:p>
    <w:p w:rsidR="008E39A2" w:rsidRPr="008E39A2" w:rsidRDefault="008E39A2" w:rsidP="008E39A2">
      <w:pPr>
        <w:tabs>
          <w:tab w:val="left" w:pos="123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uk-UA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Носаченко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О. </w:t>
      </w:r>
      <w:proofErr w:type="spellStart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Готельний</w:t>
      </w:r>
      <w:proofErr w:type="spellEnd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бізнес</w:t>
      </w:r>
      <w:proofErr w:type="spellEnd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врятує</w:t>
      </w:r>
      <w:proofErr w:type="spellEnd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внутрішній</w:t>
      </w:r>
      <w:proofErr w:type="spellEnd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туризм</w:t>
      </w:r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 Електронний ресурс. Режим доступу: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8E39A2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https://100realty.ua/uk/news/gotelnii-biznes-vratue-vnutrisnii-turizm</w:t>
        </w:r>
      </w:hyperlink>
    </w:p>
    <w:p w:rsidR="008E39A2" w:rsidRPr="008E39A2" w:rsidRDefault="008E39A2" w:rsidP="008E39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3. Гришина О.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Готелі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карантині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працюємо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останнього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клієнта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впроваджуємо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інновації</w:t>
      </w:r>
      <w:proofErr w:type="spellEnd"/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Електронний ресурс. Режим доступу: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8E39A2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https://propertytimes.com.ua/gostinichnaya_nedvizhimost/goteli_na_karantini_pratsyuemo_do_ostannogo_klienta_ta_vprovadzhuemo_innovatsiyi</w:t>
        </w:r>
      </w:hyperlink>
    </w:p>
    <w:p w:rsidR="008E39A2" w:rsidRPr="008E39A2" w:rsidRDefault="008E39A2" w:rsidP="008E39A2">
      <w:pPr>
        <w:tabs>
          <w:tab w:val="left" w:pos="123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4. </w:t>
      </w:r>
      <w:proofErr w:type="spellStart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Коронавирус</w:t>
      </w:r>
      <w:proofErr w:type="spellEnd"/>
      <w:r w:rsidRPr="008E39A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</w:t>
      </w:r>
      <w:r w:rsidRPr="008E39A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</w:rPr>
        <w:t>Рестораны учатся выживать без посетителей. Получится? Электронный ресурс. Режим доступа:</w:t>
      </w:r>
      <w:r w:rsidRPr="008E39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0" w:history="1">
        <w:r w:rsidRPr="008E39A2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https://biz.liga.net/all/prodovolstvie/article/karantin-bankrotstvo-zadnitsa-restorany-uchatsya-vyjivat-bez-posetiteley-poluchitsya</w:t>
        </w:r>
      </w:hyperlink>
    </w:p>
    <w:p w:rsidR="008E39A2" w:rsidRPr="008E39A2" w:rsidRDefault="008E39A2" w:rsidP="008E39A2">
      <w:pPr>
        <w:tabs>
          <w:tab w:val="left" w:pos="72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E39A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230756" w:rsidRDefault="00230756" w:rsidP="008E39A2">
      <w:bookmarkStart w:id="2" w:name="_GoBack"/>
      <w:bookmarkEnd w:id="2"/>
    </w:p>
    <w:sectPr w:rsidR="0023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16"/>
    <w:rsid w:val="00230756"/>
    <w:rsid w:val="008E39A2"/>
    <w:rsid w:val="00E0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realty.ua/uk/news/gotelnii-biznes-vratue-vnutrisnii-turiz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lcometimes.ru/opinions/kak-vyzhit-regionalnym-oteleram-v-usloviyah-krizisa-i-pandemi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pravda.com.ua/columns/2020/03/12/657986/" TargetMode="Externa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hyperlink" Target="https://biz.liga.net/all/prodovolstvie/article/karantin-bankrotstvo-zadnitsa-restorany-uchatsya-vyjivat-bez-posetiteley-poluchits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pertytimes.com.ua/gostinichnaya_nedvizhimost/goteli_na_karantini_pratsyuemo_do_ostannogo_klienta_ta_vprovadzhuemo_innovatsiyi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tezu\&#1053;&#1086;&#1074;&#1080;&#1081;%20&#1051;&#1080;&#1089;&#1090;%20Microsoft%20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248726262158401E-2"/>
          <c:y val="0.11342592592592593"/>
          <c:w val="0.78667380731820291"/>
          <c:h val="0.83796296296296291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9.4374324532962798E-3"/>
                  <c:y val="-2.5277048702245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CC-48BF-8924-BE9ADB513E6E}"/>
                </c:ext>
              </c:extLst>
            </c:dLbl>
            <c:dLbl>
              <c:idx val="1"/>
              <c:layout>
                <c:manualLayout>
                  <c:x val="7.3963640574339976E-3"/>
                  <c:y val="-8.9476523767862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CC-48BF-8924-BE9ADB513E6E}"/>
                </c:ext>
              </c:extLst>
            </c:dLbl>
            <c:dLbl>
              <c:idx val="2"/>
              <c:layout>
                <c:manualLayout>
                  <c:x val="9.1091554732129071E-4"/>
                  <c:y val="-2.2563065033537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CC-48BF-8924-BE9ADB513E6E}"/>
                </c:ext>
              </c:extLst>
            </c:dLbl>
            <c:dLbl>
              <c:idx val="3"/>
              <c:layout>
                <c:manualLayout>
                  <c:x val="1.3733814523184602E-2"/>
                  <c:y val="-3.471930592009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CC-48BF-8924-BE9ADB513E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Лист1!$D$3:$G$3</c:f>
              <c:strCache>
                <c:ptCount val="4"/>
                <c:pt idx="0">
                  <c:v>Готелі категорії "*****"</c:v>
                </c:pt>
                <c:pt idx="1">
                  <c:v>Готелі категорії "****"</c:v>
                </c:pt>
                <c:pt idx="2">
                  <c:v>Готелі категорії "***"</c:v>
                </c:pt>
                <c:pt idx="3">
                  <c:v>Готелі категорії "**" та без *</c:v>
                </c:pt>
              </c:strCache>
            </c:strRef>
          </c:cat>
          <c:val>
            <c:numRef>
              <c:f>Лист1!$D$4:$G$4</c:f>
              <c:numCache>
                <c:formatCode>0%</c:formatCode>
                <c:ptCount val="4"/>
                <c:pt idx="0">
                  <c:v>0.28000000000000003</c:v>
                </c:pt>
                <c:pt idx="1">
                  <c:v>0.38</c:v>
                </c:pt>
                <c:pt idx="2">
                  <c:v>0.57999999999999996</c:v>
                </c:pt>
                <c:pt idx="3">
                  <c:v>0.54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CC-48BF-8924-BE9ADB513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114975488"/>
        <c:axId val="114977024"/>
        <c:axId val="0"/>
      </c:bar3DChart>
      <c:catAx>
        <c:axId val="11497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977024"/>
        <c:crosses val="autoZero"/>
        <c:auto val="1"/>
        <c:lblAlgn val="ctr"/>
        <c:lblOffset val="100"/>
        <c:noMultiLvlLbl val="0"/>
      </c:catAx>
      <c:valAx>
        <c:axId val="1149770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497548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2020-10-29T15:55:00Z</dcterms:created>
  <dcterms:modified xsi:type="dcterms:W3CDTF">2020-10-29T15:56:00Z</dcterms:modified>
</cp:coreProperties>
</file>