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0E" w:rsidRPr="001C5A0E" w:rsidRDefault="001C5A0E" w:rsidP="001C5A0E">
      <w:pPr>
        <w:pStyle w:val="Default"/>
        <w:rPr>
          <w:rFonts w:ascii="Times New Roman" w:hAnsi="Times New Roman" w:cs="Times New Roman"/>
          <w:sz w:val="28"/>
          <w:szCs w:val="28"/>
        </w:rPr>
      </w:pPr>
      <w:r w:rsidRPr="001C5A0E">
        <w:rPr>
          <w:rFonts w:ascii="Times New Roman" w:hAnsi="Times New Roman" w:cs="Times New Roman"/>
          <w:b/>
          <w:bCs/>
          <w:sz w:val="28"/>
          <w:szCs w:val="28"/>
        </w:rPr>
        <w:t xml:space="preserve">ВАСИЛЬ МИЛОРАДОВИЧ – ЮРИСТ, ЕТНОГРАФ, ФОЛЬКЛОРИСТ, ГРОМАДЯНИН </w:t>
      </w:r>
    </w:p>
    <w:p w:rsidR="001C5A0E" w:rsidRPr="001C5A0E" w:rsidRDefault="001C5A0E" w:rsidP="001C5A0E">
      <w:pPr>
        <w:pStyle w:val="Default"/>
        <w:rPr>
          <w:rFonts w:ascii="Times New Roman" w:hAnsi="Times New Roman" w:cs="Times New Roman"/>
          <w:b/>
          <w:bCs/>
          <w:i/>
          <w:iCs/>
          <w:sz w:val="28"/>
          <w:szCs w:val="28"/>
          <w:lang w:val="ru-RU"/>
        </w:rPr>
      </w:pPr>
    </w:p>
    <w:p w:rsidR="001C5A0E" w:rsidRPr="001C5A0E" w:rsidRDefault="001C5A0E" w:rsidP="001C5A0E">
      <w:pPr>
        <w:pStyle w:val="Default"/>
        <w:rPr>
          <w:rFonts w:ascii="Times New Roman" w:hAnsi="Times New Roman" w:cs="Times New Roman"/>
          <w:i/>
          <w:iCs/>
          <w:sz w:val="28"/>
          <w:szCs w:val="28"/>
          <w:lang w:val="en-US"/>
        </w:rPr>
      </w:pPr>
      <w:proofErr w:type="spellStart"/>
      <w:r w:rsidRPr="001C5A0E">
        <w:rPr>
          <w:rFonts w:ascii="Times New Roman" w:hAnsi="Times New Roman" w:cs="Times New Roman"/>
          <w:b/>
          <w:bCs/>
          <w:i/>
          <w:iCs/>
          <w:sz w:val="28"/>
          <w:szCs w:val="28"/>
        </w:rPr>
        <w:t>Сарапин</w:t>
      </w:r>
      <w:proofErr w:type="spellEnd"/>
      <w:r w:rsidRPr="001C5A0E">
        <w:rPr>
          <w:rFonts w:ascii="Times New Roman" w:hAnsi="Times New Roman" w:cs="Times New Roman"/>
          <w:b/>
          <w:bCs/>
          <w:i/>
          <w:iCs/>
          <w:sz w:val="28"/>
          <w:szCs w:val="28"/>
        </w:rPr>
        <w:t xml:space="preserve"> В. В.</w:t>
      </w:r>
      <w:r w:rsidRPr="001C5A0E">
        <w:rPr>
          <w:rFonts w:ascii="Times New Roman" w:hAnsi="Times New Roman" w:cs="Times New Roman"/>
          <w:i/>
          <w:iCs/>
          <w:sz w:val="28"/>
          <w:szCs w:val="28"/>
        </w:rPr>
        <w:t xml:space="preserve">, </w:t>
      </w:r>
      <w:proofErr w:type="spellStart"/>
      <w:r w:rsidRPr="001C5A0E">
        <w:rPr>
          <w:rFonts w:ascii="Times New Roman" w:hAnsi="Times New Roman" w:cs="Times New Roman"/>
          <w:i/>
          <w:iCs/>
          <w:sz w:val="28"/>
          <w:szCs w:val="28"/>
        </w:rPr>
        <w:t>к.філол.н</w:t>
      </w:r>
      <w:proofErr w:type="spellEnd"/>
      <w:r w:rsidRPr="001C5A0E">
        <w:rPr>
          <w:rFonts w:ascii="Times New Roman" w:hAnsi="Times New Roman" w:cs="Times New Roman"/>
          <w:i/>
          <w:iCs/>
          <w:sz w:val="28"/>
          <w:szCs w:val="28"/>
        </w:rPr>
        <w:t xml:space="preserve">., доц. </w:t>
      </w:r>
    </w:p>
    <w:p w:rsidR="001C5A0E" w:rsidRPr="001C5A0E" w:rsidRDefault="001C5A0E" w:rsidP="001C5A0E">
      <w:pPr>
        <w:pStyle w:val="Default"/>
        <w:rPr>
          <w:sz w:val="28"/>
          <w:szCs w:val="28"/>
        </w:rPr>
      </w:pPr>
      <w:r w:rsidRPr="001C5A0E">
        <w:rPr>
          <w:rFonts w:ascii="Times New Roman" w:hAnsi="Times New Roman" w:cs="Times New Roman"/>
          <w:i/>
          <w:iCs/>
          <w:sz w:val="28"/>
          <w:szCs w:val="28"/>
        </w:rPr>
        <w:t>кафедра педагогіки та суспільних наук, ПУЕТ</w:t>
      </w:r>
      <w:r w:rsidRPr="001C5A0E">
        <w:rPr>
          <w:i/>
          <w:iCs/>
          <w:sz w:val="28"/>
          <w:szCs w:val="28"/>
        </w:rPr>
        <w:t xml:space="preserve"> </w:t>
      </w:r>
    </w:p>
    <w:p w:rsidR="001C5A0E" w:rsidRDefault="001C5A0E" w:rsidP="001C5A0E">
      <w:pPr>
        <w:pStyle w:val="Default"/>
        <w:ind w:firstLine="709"/>
        <w:jc w:val="both"/>
        <w:rPr>
          <w:rFonts w:ascii="Times New Roman" w:hAnsi="Times New Roman" w:cs="Times New Roman"/>
          <w:sz w:val="28"/>
          <w:szCs w:val="28"/>
          <w:lang w:val="en-US"/>
        </w:rPr>
      </w:pPr>
    </w:p>
    <w:p w:rsidR="001C5A0E" w:rsidRPr="001C5A0E" w:rsidRDefault="001C5A0E" w:rsidP="001C5A0E">
      <w:pPr>
        <w:pStyle w:val="Default"/>
        <w:ind w:firstLine="709"/>
        <w:jc w:val="both"/>
        <w:rPr>
          <w:rFonts w:ascii="Times New Roman" w:hAnsi="Times New Roman" w:cs="Times New Roman"/>
          <w:color w:val="auto"/>
          <w:sz w:val="28"/>
          <w:szCs w:val="28"/>
        </w:rPr>
      </w:pPr>
      <w:r w:rsidRPr="001C5A0E">
        <w:rPr>
          <w:rFonts w:ascii="Times New Roman" w:hAnsi="Times New Roman" w:cs="Times New Roman"/>
          <w:sz w:val="28"/>
          <w:szCs w:val="28"/>
        </w:rPr>
        <w:t xml:space="preserve">Значне місце у розвитку українознавчих студій зламу ХІХ – ХХ століть належить Василеві Петровичу </w:t>
      </w:r>
      <w:proofErr w:type="spellStart"/>
      <w:r w:rsidRPr="001C5A0E">
        <w:rPr>
          <w:rFonts w:ascii="Times New Roman" w:hAnsi="Times New Roman" w:cs="Times New Roman"/>
          <w:sz w:val="28"/>
          <w:szCs w:val="28"/>
        </w:rPr>
        <w:t>Милорадовичу</w:t>
      </w:r>
      <w:proofErr w:type="spellEnd"/>
      <w:r w:rsidRPr="001C5A0E">
        <w:rPr>
          <w:rFonts w:ascii="Times New Roman" w:hAnsi="Times New Roman" w:cs="Times New Roman"/>
          <w:sz w:val="28"/>
          <w:szCs w:val="28"/>
        </w:rPr>
        <w:t xml:space="preserve">. Свого часу ім’я активного збирача, дослідника й популяризатора «лубенської </w:t>
      </w:r>
      <w:r w:rsidRPr="001C5A0E">
        <w:rPr>
          <w:rFonts w:ascii="Times New Roman" w:hAnsi="Times New Roman" w:cs="Times New Roman"/>
          <w:color w:val="auto"/>
          <w:sz w:val="28"/>
          <w:szCs w:val="28"/>
        </w:rPr>
        <w:t xml:space="preserve">старовини», котрий «був лише аматором науки, однак у галузі української етнографії та фольклористики кінця ХІХ початку ХХ ст. &lt;…&gt; зробив не менше деяких професіональних учених» [3, с.84], було знаковим, а його праці публікувалися в найавторитетніших альманахах і журналах, зокрема «Київська старовина», «Збірник Харківського історико-філологічного товариства», «Літературно-науковий вісник», у газетах «Полтавські губернські відомості», «Одеські новини» тощо. </w:t>
      </w:r>
      <w:proofErr w:type="spellStart"/>
      <w:r w:rsidRPr="001C5A0E">
        <w:rPr>
          <w:rFonts w:ascii="Times New Roman" w:hAnsi="Times New Roman" w:cs="Times New Roman"/>
          <w:color w:val="auto"/>
          <w:sz w:val="28"/>
          <w:szCs w:val="28"/>
        </w:rPr>
        <w:t>Милорадовичеві</w:t>
      </w:r>
      <w:proofErr w:type="spellEnd"/>
      <w:r w:rsidRPr="001C5A0E">
        <w:rPr>
          <w:rFonts w:ascii="Times New Roman" w:hAnsi="Times New Roman" w:cs="Times New Roman"/>
          <w:color w:val="auto"/>
          <w:sz w:val="28"/>
          <w:szCs w:val="28"/>
        </w:rPr>
        <w:t xml:space="preserve"> розвідки дивували й захоплювали визнаних, навчених на історико-філологічних факультетах фахівців, зокрема М.</w:t>
      </w:r>
      <w:proofErr w:type="spellStart"/>
      <w:r w:rsidRPr="001C5A0E">
        <w:rPr>
          <w:rFonts w:ascii="Times New Roman" w:hAnsi="Times New Roman" w:cs="Times New Roman"/>
          <w:color w:val="auto"/>
          <w:sz w:val="28"/>
          <w:szCs w:val="28"/>
        </w:rPr>
        <w:t>Сумцова</w:t>
      </w:r>
      <w:proofErr w:type="spellEnd"/>
      <w:r w:rsidRPr="001C5A0E">
        <w:rPr>
          <w:rFonts w:ascii="Times New Roman" w:hAnsi="Times New Roman" w:cs="Times New Roman"/>
          <w:color w:val="auto"/>
          <w:sz w:val="28"/>
          <w:szCs w:val="28"/>
        </w:rPr>
        <w:t>. Активна збирацька діяльність, якою він займався лише останні двадцять років свого життя, була пошанована Російським географічним товариством. На початку 1899 р. В.</w:t>
      </w:r>
      <w:r>
        <w:rPr>
          <w:rFonts w:ascii="Times New Roman" w:hAnsi="Times New Roman" w:cs="Times New Roman"/>
          <w:color w:val="auto"/>
          <w:sz w:val="28"/>
          <w:szCs w:val="28"/>
          <w:lang w:val="en-US"/>
        </w:rPr>
        <w:t>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нагородили срібною медаллю за збірку</w:t>
      </w:r>
      <w:r w:rsidR="009F3261">
        <w:rPr>
          <w:rFonts w:ascii="Times New Roman" w:hAnsi="Times New Roman" w:cs="Times New Roman"/>
          <w:color w:val="auto"/>
          <w:sz w:val="28"/>
          <w:szCs w:val="28"/>
        </w:rPr>
        <w:t xml:space="preserve"> 246 </w:t>
      </w:r>
      <w:bookmarkStart w:id="0" w:name="_GoBack"/>
      <w:bookmarkEnd w:id="0"/>
      <w:r w:rsidRPr="001C5A0E">
        <w:rPr>
          <w:rFonts w:ascii="Times New Roman" w:hAnsi="Times New Roman" w:cs="Times New Roman"/>
          <w:color w:val="auto"/>
          <w:sz w:val="28"/>
          <w:szCs w:val="28"/>
        </w:rPr>
        <w:t xml:space="preserve">казок та оповідок, записаних на </w:t>
      </w:r>
      <w:proofErr w:type="spellStart"/>
      <w:r w:rsidRPr="001C5A0E">
        <w:rPr>
          <w:rFonts w:ascii="Times New Roman" w:hAnsi="Times New Roman" w:cs="Times New Roman"/>
          <w:color w:val="auto"/>
          <w:sz w:val="28"/>
          <w:szCs w:val="28"/>
        </w:rPr>
        <w:t>Лубенщині</w:t>
      </w:r>
      <w:proofErr w:type="spellEnd"/>
      <w:r w:rsidRPr="001C5A0E">
        <w:rPr>
          <w:rFonts w:ascii="Times New Roman" w:hAnsi="Times New Roman" w:cs="Times New Roman"/>
          <w:color w:val="auto"/>
          <w:sz w:val="28"/>
          <w:szCs w:val="28"/>
        </w:rPr>
        <w:t>, яка, однак, побачила світ лише в 1912 р. Тоді ж фундаментальну й унікальну за фактологічним масштабом працю «Життя-буття лубенського селянина» академічна спільнота номінувала на премію імені М.Гоголя (на жаль, уже посмертно). Якоюсь мірою пенсіонерське хобі Василя Петровича прославило його більше, ніж основне професійне заняття. Хоча люди, поруч із якими довелося доживати віку В.</w:t>
      </w:r>
      <w:proofErr w:type="spellStart"/>
      <w:r w:rsidRPr="001C5A0E">
        <w:rPr>
          <w:rFonts w:ascii="Times New Roman" w:hAnsi="Times New Roman" w:cs="Times New Roman"/>
          <w:color w:val="auto"/>
          <w:sz w:val="28"/>
          <w:szCs w:val="28"/>
        </w:rPr>
        <w:t>Милорадовичу</w:t>
      </w:r>
      <w:proofErr w:type="spellEnd"/>
      <w:r w:rsidRPr="001C5A0E">
        <w:rPr>
          <w:rFonts w:ascii="Times New Roman" w:hAnsi="Times New Roman" w:cs="Times New Roman"/>
          <w:color w:val="auto"/>
          <w:sz w:val="28"/>
          <w:szCs w:val="28"/>
        </w:rPr>
        <w:t xml:space="preserve">, цінували його передусім за чесну й віддану службу, «за </w:t>
      </w:r>
      <w:proofErr w:type="spellStart"/>
      <w:r w:rsidRPr="001C5A0E">
        <w:rPr>
          <w:rFonts w:ascii="Times New Roman" w:hAnsi="Times New Roman" w:cs="Times New Roman"/>
          <w:color w:val="auto"/>
          <w:sz w:val="28"/>
          <w:szCs w:val="28"/>
        </w:rPr>
        <w:t>справедливое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доброе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истинно</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человеколюбивое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отношение</w:t>
      </w:r>
      <w:proofErr w:type="spellEnd"/>
      <w:r w:rsidRPr="001C5A0E">
        <w:rPr>
          <w:rFonts w:ascii="Times New Roman" w:hAnsi="Times New Roman" w:cs="Times New Roman"/>
          <w:color w:val="auto"/>
          <w:sz w:val="28"/>
          <w:szCs w:val="28"/>
        </w:rPr>
        <w:t xml:space="preserve"> к </w:t>
      </w:r>
      <w:proofErr w:type="spellStart"/>
      <w:r w:rsidRPr="001C5A0E">
        <w:rPr>
          <w:rFonts w:ascii="Times New Roman" w:hAnsi="Times New Roman" w:cs="Times New Roman"/>
          <w:color w:val="auto"/>
          <w:sz w:val="28"/>
          <w:szCs w:val="28"/>
        </w:rPr>
        <w:t>тяжущимся</w:t>
      </w:r>
      <w:proofErr w:type="spellEnd"/>
      <w:r w:rsidRPr="001C5A0E">
        <w:rPr>
          <w:rFonts w:ascii="Times New Roman" w:hAnsi="Times New Roman" w:cs="Times New Roman"/>
          <w:color w:val="auto"/>
          <w:sz w:val="28"/>
          <w:szCs w:val="28"/>
        </w:rPr>
        <w:t>» [</w:t>
      </w:r>
      <w:proofErr w:type="spellStart"/>
      <w:r w:rsidRPr="001C5A0E">
        <w:rPr>
          <w:rFonts w:ascii="Times New Roman" w:hAnsi="Times New Roman" w:cs="Times New Roman"/>
          <w:color w:val="auto"/>
          <w:sz w:val="28"/>
          <w:szCs w:val="28"/>
        </w:rPr>
        <w:t>Цит</w:t>
      </w:r>
      <w:proofErr w:type="spellEnd"/>
      <w:r w:rsidRPr="001C5A0E">
        <w:rPr>
          <w:rFonts w:ascii="Times New Roman" w:hAnsi="Times New Roman" w:cs="Times New Roman"/>
          <w:color w:val="auto"/>
          <w:sz w:val="28"/>
          <w:szCs w:val="28"/>
        </w:rPr>
        <w:t xml:space="preserve">. за: 6, с.609], бо краще знали як мирового суддю Лубенського повіту. Утім народознавчі студії правника обумовлювалися практичною потребою: посада вимагала глибокого розуміння звичаїв, особливостей побуту, світогляду, ціннісної системи людей, котрі опинялися у сфері судочинства.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Прикметно, що він – не єдиний фольклорист і етнограф серед українських юристів. Згадаймо кандидата права Павла Чубинського з його дисертацією «Нариси народних юридичних звичаїв і понять цивільного права Малоросії», статтями «Значення </w:t>
      </w:r>
      <w:proofErr w:type="spellStart"/>
      <w:r w:rsidRPr="001C5A0E">
        <w:rPr>
          <w:rFonts w:ascii="Times New Roman" w:hAnsi="Times New Roman" w:cs="Times New Roman"/>
          <w:color w:val="auto"/>
          <w:sz w:val="28"/>
          <w:szCs w:val="28"/>
        </w:rPr>
        <w:t>могорича</w:t>
      </w:r>
      <w:proofErr w:type="spellEnd"/>
      <w:r w:rsidRPr="001C5A0E">
        <w:rPr>
          <w:rFonts w:ascii="Times New Roman" w:hAnsi="Times New Roman" w:cs="Times New Roman"/>
          <w:color w:val="auto"/>
          <w:sz w:val="28"/>
          <w:szCs w:val="28"/>
        </w:rPr>
        <w:t xml:space="preserve"> у договорі, господарські товариства, найм робітників», «Декілька слів про значення казок, прислів’їв та пісень для криміналіста», а також «Програмою для вивчення народних юридичних звичаїв у Малоросії» та сімома томами «</w:t>
      </w:r>
      <w:proofErr w:type="spellStart"/>
      <w:r w:rsidRPr="001C5A0E">
        <w:rPr>
          <w:rFonts w:ascii="Times New Roman" w:hAnsi="Times New Roman" w:cs="Times New Roman"/>
          <w:color w:val="auto"/>
          <w:sz w:val="28"/>
          <w:szCs w:val="28"/>
        </w:rPr>
        <w:t>Трудов</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этнографическо-статистической</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экспедиции</w:t>
      </w:r>
      <w:proofErr w:type="spellEnd"/>
      <w:r w:rsidRPr="001C5A0E">
        <w:rPr>
          <w:rFonts w:ascii="Times New Roman" w:hAnsi="Times New Roman" w:cs="Times New Roman"/>
          <w:color w:val="auto"/>
          <w:sz w:val="28"/>
          <w:szCs w:val="28"/>
        </w:rPr>
        <w:t xml:space="preserve"> в </w:t>
      </w:r>
      <w:proofErr w:type="spellStart"/>
      <w:r w:rsidRPr="001C5A0E">
        <w:rPr>
          <w:rFonts w:ascii="Times New Roman" w:hAnsi="Times New Roman" w:cs="Times New Roman"/>
          <w:color w:val="auto"/>
          <w:sz w:val="28"/>
          <w:szCs w:val="28"/>
        </w:rPr>
        <w:t>западнорусский</w:t>
      </w:r>
      <w:proofErr w:type="spellEnd"/>
      <w:r w:rsidRPr="001C5A0E">
        <w:rPr>
          <w:rFonts w:ascii="Times New Roman" w:hAnsi="Times New Roman" w:cs="Times New Roman"/>
          <w:color w:val="auto"/>
          <w:sz w:val="28"/>
          <w:szCs w:val="28"/>
        </w:rPr>
        <w:t xml:space="preserve"> край». </w:t>
      </w:r>
      <w:proofErr w:type="spellStart"/>
      <w:r w:rsidRPr="001C5A0E">
        <w:rPr>
          <w:rFonts w:ascii="Times New Roman" w:hAnsi="Times New Roman" w:cs="Times New Roman"/>
          <w:color w:val="auto"/>
          <w:sz w:val="28"/>
          <w:szCs w:val="28"/>
        </w:rPr>
        <w:t>Щоравда</w:t>
      </w:r>
      <w:proofErr w:type="spellEnd"/>
      <w:r w:rsidRPr="001C5A0E">
        <w:rPr>
          <w:rFonts w:ascii="Times New Roman" w:hAnsi="Times New Roman" w:cs="Times New Roman"/>
          <w:color w:val="auto"/>
          <w:sz w:val="28"/>
          <w:szCs w:val="28"/>
        </w:rPr>
        <w:t>, на відміну від автора вірша «Ще не вмерла Україна…» – Гімну незалежної України, його колега не розглядав усну народну творчість і звичаєвість своїх земляків у правовому аспекті: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зібрав, проаналізував та опублікував цілісний фольклорно-етнографічний опис Лубенського повіту.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lastRenderedPageBreak/>
        <w:t xml:space="preserve">Сьогодні постать цього колись знаного юриста і невтомного збирача усної народної творчості мало відома поза межами фахового товариства етнографів і фольклористів. Тож слід систематизувати фактаж про його життя, професійний шлях і дослідницький доробок. </w:t>
      </w:r>
    </w:p>
    <w:p w:rsidR="001C5A0E" w:rsidRPr="001C5A0E" w:rsidRDefault="001C5A0E" w:rsidP="001C5A0E">
      <w:pPr>
        <w:pStyle w:val="Default"/>
        <w:ind w:firstLine="709"/>
        <w:jc w:val="both"/>
        <w:rPr>
          <w:rFonts w:ascii="Times New Roman" w:hAnsi="Times New Roman" w:cs="Times New Roman"/>
          <w:color w:val="auto"/>
          <w:sz w:val="28"/>
          <w:szCs w:val="28"/>
        </w:rPr>
      </w:pPr>
      <w:r w:rsidRPr="001C5A0E">
        <w:rPr>
          <w:rFonts w:ascii="Times New Roman" w:hAnsi="Times New Roman" w:cs="Times New Roman"/>
          <w:color w:val="auto"/>
          <w:sz w:val="28"/>
          <w:szCs w:val="28"/>
        </w:rPr>
        <w:t xml:space="preserve">Василь Петрович </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народився 13 січня 1846 р. у с. Токарі (нині </w:t>
      </w:r>
      <w:proofErr w:type="spellStart"/>
      <w:r w:rsidRPr="001C5A0E">
        <w:rPr>
          <w:rFonts w:ascii="Times New Roman" w:hAnsi="Times New Roman" w:cs="Times New Roman"/>
          <w:color w:val="auto"/>
          <w:sz w:val="28"/>
          <w:szCs w:val="28"/>
        </w:rPr>
        <w:t>Лохвицького</w:t>
      </w:r>
      <w:proofErr w:type="spellEnd"/>
      <w:r w:rsidRPr="001C5A0E">
        <w:rPr>
          <w:rFonts w:ascii="Times New Roman" w:hAnsi="Times New Roman" w:cs="Times New Roman"/>
          <w:color w:val="auto"/>
          <w:sz w:val="28"/>
          <w:szCs w:val="28"/>
        </w:rPr>
        <w:t xml:space="preserve"> району Полтавської області) в маєтку діда по матері поміщика І. </w:t>
      </w:r>
      <w:proofErr w:type="spellStart"/>
      <w:r w:rsidRPr="001C5A0E">
        <w:rPr>
          <w:rFonts w:ascii="Times New Roman" w:hAnsi="Times New Roman" w:cs="Times New Roman"/>
          <w:color w:val="auto"/>
          <w:sz w:val="28"/>
          <w:szCs w:val="28"/>
        </w:rPr>
        <w:t>Карпинського-Кривцова</w:t>
      </w:r>
      <w:proofErr w:type="spellEnd"/>
      <w:r w:rsidRPr="001C5A0E">
        <w:rPr>
          <w:rFonts w:ascii="Times New Roman" w:hAnsi="Times New Roman" w:cs="Times New Roman"/>
          <w:color w:val="auto"/>
          <w:sz w:val="28"/>
          <w:szCs w:val="28"/>
        </w:rPr>
        <w:t xml:space="preserve">. Його дитинство минуло на хуторі </w:t>
      </w:r>
      <w:proofErr w:type="spellStart"/>
      <w:r w:rsidRPr="001C5A0E">
        <w:rPr>
          <w:rFonts w:ascii="Times New Roman" w:hAnsi="Times New Roman" w:cs="Times New Roman"/>
          <w:color w:val="auto"/>
          <w:sz w:val="28"/>
          <w:szCs w:val="28"/>
        </w:rPr>
        <w:t>Пручаї</w:t>
      </w:r>
      <w:proofErr w:type="spellEnd"/>
      <w:r w:rsidRPr="001C5A0E">
        <w:rPr>
          <w:rFonts w:ascii="Times New Roman" w:hAnsi="Times New Roman" w:cs="Times New Roman"/>
          <w:color w:val="auto"/>
          <w:sz w:val="28"/>
          <w:szCs w:val="28"/>
        </w:rPr>
        <w:t xml:space="preserve"> біля </w:t>
      </w:r>
      <w:proofErr w:type="spellStart"/>
      <w:r w:rsidRPr="001C5A0E">
        <w:rPr>
          <w:rFonts w:ascii="Times New Roman" w:hAnsi="Times New Roman" w:cs="Times New Roman"/>
          <w:color w:val="auto"/>
          <w:sz w:val="28"/>
          <w:szCs w:val="28"/>
        </w:rPr>
        <w:t>с.Сокиринці</w:t>
      </w:r>
      <w:proofErr w:type="spellEnd"/>
      <w:r w:rsidRPr="001C5A0E">
        <w:rPr>
          <w:rFonts w:ascii="Times New Roman" w:hAnsi="Times New Roman" w:cs="Times New Roman"/>
          <w:color w:val="auto"/>
          <w:sz w:val="28"/>
          <w:szCs w:val="28"/>
        </w:rPr>
        <w:t xml:space="preserve"> Прилуцького повіту Полтавської губернії. У 1869 р., закінчивши юридичний факультет Харківського університету, юнак здобув ступінь кандидата юридичних наук і розпочав фахову кар’єру. Він працював помічником присяжного повіреного в Полтавському окружному суді, а через якийсь час був обраний головою з’їзду мирових суддів губернії.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Зауважимо, що професійна діяльність В.</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припала на період судової реформи в Російській імперії. Молодим фахівцем він не випадково опинився в «гущі народу». Судові статути 1864 року, крім загальних судових установ, запроваджували й мирові – розташовані в безпосередній близькості до позовників, призначені швидко вирішити на місці дрібні цивільні (з ціною позову до 500 рублів) та кримінальні (з передбаченими за них покараннями у вигляді догани, зауваження, стягнення в сумі не більше 300 рублів, арешту до трьох місяців чи ув’язнення до року) справи. На такі суди також покладався обов’язок примирити сторони – звідси й назва. </w:t>
      </w:r>
    </w:p>
    <w:p w:rsidR="001C5A0E" w:rsidRPr="001C5A0E" w:rsidRDefault="001C5A0E" w:rsidP="001C5A0E">
      <w:pPr>
        <w:pStyle w:val="Default"/>
        <w:ind w:firstLine="709"/>
        <w:jc w:val="both"/>
        <w:rPr>
          <w:rFonts w:ascii="Times New Roman" w:hAnsi="Times New Roman" w:cs="Times New Roman"/>
          <w:color w:val="auto"/>
          <w:sz w:val="28"/>
          <w:szCs w:val="28"/>
        </w:rPr>
      </w:pPr>
      <w:r w:rsidRPr="001C5A0E">
        <w:rPr>
          <w:rFonts w:ascii="Times New Roman" w:hAnsi="Times New Roman" w:cs="Times New Roman"/>
          <w:color w:val="auto"/>
          <w:sz w:val="28"/>
          <w:szCs w:val="28"/>
        </w:rPr>
        <w:t xml:space="preserve">Специфіку діяльності мирового суду описав </w:t>
      </w:r>
      <w:proofErr w:type="spellStart"/>
      <w:r w:rsidRPr="001C5A0E">
        <w:rPr>
          <w:rFonts w:ascii="Times New Roman" w:hAnsi="Times New Roman" w:cs="Times New Roman"/>
          <w:color w:val="auto"/>
          <w:sz w:val="28"/>
          <w:szCs w:val="28"/>
        </w:rPr>
        <w:t>Ясон</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Блонський</w:t>
      </w:r>
      <w:proofErr w:type="spellEnd"/>
      <w:r w:rsidRPr="001C5A0E">
        <w:rPr>
          <w:rFonts w:ascii="Times New Roman" w:hAnsi="Times New Roman" w:cs="Times New Roman"/>
          <w:color w:val="auto"/>
          <w:sz w:val="28"/>
          <w:szCs w:val="28"/>
        </w:rPr>
        <w:t xml:space="preserve"> у «Короткому </w:t>
      </w:r>
      <w:proofErr w:type="spellStart"/>
      <w:r w:rsidRPr="001C5A0E">
        <w:rPr>
          <w:rFonts w:ascii="Times New Roman" w:hAnsi="Times New Roman" w:cs="Times New Roman"/>
          <w:color w:val="auto"/>
          <w:sz w:val="28"/>
          <w:szCs w:val="28"/>
        </w:rPr>
        <w:t>викладѣ</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изъ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устава</w:t>
      </w:r>
      <w:proofErr w:type="spellEnd"/>
      <w:r w:rsidRPr="001C5A0E">
        <w:rPr>
          <w:rFonts w:ascii="Times New Roman" w:hAnsi="Times New Roman" w:cs="Times New Roman"/>
          <w:color w:val="auto"/>
          <w:sz w:val="28"/>
          <w:szCs w:val="28"/>
        </w:rPr>
        <w:t xml:space="preserve"> 20 </w:t>
      </w:r>
      <w:proofErr w:type="spellStart"/>
      <w:r w:rsidRPr="001C5A0E">
        <w:rPr>
          <w:rFonts w:ascii="Times New Roman" w:hAnsi="Times New Roman" w:cs="Times New Roman"/>
          <w:color w:val="auto"/>
          <w:sz w:val="28"/>
          <w:szCs w:val="28"/>
        </w:rPr>
        <w:t>ноября</w:t>
      </w:r>
      <w:proofErr w:type="spellEnd"/>
      <w:r w:rsidRPr="001C5A0E">
        <w:rPr>
          <w:rFonts w:ascii="Times New Roman" w:hAnsi="Times New Roman" w:cs="Times New Roman"/>
          <w:color w:val="auto"/>
          <w:sz w:val="28"/>
          <w:szCs w:val="28"/>
        </w:rPr>
        <w:t xml:space="preserve"> 1864 </w:t>
      </w:r>
      <w:proofErr w:type="spellStart"/>
      <w:r w:rsidRPr="001C5A0E">
        <w:rPr>
          <w:rFonts w:ascii="Times New Roman" w:hAnsi="Times New Roman" w:cs="Times New Roman"/>
          <w:color w:val="auto"/>
          <w:sz w:val="28"/>
          <w:szCs w:val="28"/>
        </w:rPr>
        <w:t>года</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объ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уголовнімъ</w:t>
      </w:r>
      <w:proofErr w:type="spellEnd"/>
      <w:r w:rsidRPr="001C5A0E">
        <w:rPr>
          <w:rFonts w:ascii="Times New Roman" w:hAnsi="Times New Roman" w:cs="Times New Roman"/>
          <w:color w:val="auto"/>
          <w:sz w:val="28"/>
          <w:szCs w:val="28"/>
        </w:rPr>
        <w:t xml:space="preserve"> суді для </w:t>
      </w:r>
      <w:proofErr w:type="spellStart"/>
      <w:r w:rsidRPr="001C5A0E">
        <w:rPr>
          <w:rFonts w:ascii="Times New Roman" w:hAnsi="Times New Roman" w:cs="Times New Roman"/>
          <w:color w:val="auto"/>
          <w:sz w:val="28"/>
          <w:szCs w:val="28"/>
        </w:rPr>
        <w:t>южно-руськихъ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крестянъ</w:t>
      </w:r>
      <w:proofErr w:type="spellEnd"/>
      <w:r w:rsidRPr="001C5A0E">
        <w:rPr>
          <w:rFonts w:ascii="Times New Roman" w:hAnsi="Times New Roman" w:cs="Times New Roman"/>
          <w:color w:val="auto"/>
          <w:sz w:val="28"/>
          <w:szCs w:val="28"/>
        </w:rPr>
        <w:t xml:space="preserve">» (1866), адаптувавши складний документ до розуміння простолюду: «За такі </w:t>
      </w:r>
      <w:proofErr w:type="spellStart"/>
      <w:r w:rsidRPr="001C5A0E">
        <w:rPr>
          <w:rFonts w:ascii="Times New Roman" w:hAnsi="Times New Roman" w:cs="Times New Roman"/>
          <w:color w:val="auto"/>
          <w:sz w:val="28"/>
          <w:szCs w:val="28"/>
        </w:rPr>
        <w:t>уголовни</w:t>
      </w:r>
      <w:proofErr w:type="spellEnd"/>
      <w:r w:rsidRPr="001C5A0E">
        <w:rPr>
          <w:rFonts w:ascii="Times New Roman" w:hAnsi="Times New Roman" w:cs="Times New Roman"/>
          <w:color w:val="auto"/>
          <w:sz w:val="28"/>
          <w:szCs w:val="28"/>
        </w:rPr>
        <w:t xml:space="preserve"> діла, де </w:t>
      </w:r>
      <w:proofErr w:type="spellStart"/>
      <w:r w:rsidRPr="001C5A0E">
        <w:rPr>
          <w:rFonts w:ascii="Times New Roman" w:hAnsi="Times New Roman" w:cs="Times New Roman"/>
          <w:color w:val="auto"/>
          <w:sz w:val="28"/>
          <w:szCs w:val="28"/>
        </w:rPr>
        <w:t>чоловікъ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зробивъ</w:t>
      </w:r>
      <w:proofErr w:type="spellEnd"/>
      <w:r w:rsidRPr="001C5A0E">
        <w:rPr>
          <w:rFonts w:ascii="Times New Roman" w:hAnsi="Times New Roman" w:cs="Times New Roman"/>
          <w:color w:val="auto"/>
          <w:sz w:val="28"/>
          <w:szCs w:val="28"/>
        </w:rPr>
        <w:t xml:space="preserve"> дуже велику </w:t>
      </w:r>
      <w:proofErr w:type="spellStart"/>
      <w:r w:rsidRPr="001C5A0E">
        <w:rPr>
          <w:rFonts w:ascii="Times New Roman" w:hAnsi="Times New Roman" w:cs="Times New Roman"/>
          <w:color w:val="auto"/>
          <w:sz w:val="28"/>
          <w:szCs w:val="28"/>
        </w:rPr>
        <w:t>обиду</w:t>
      </w:r>
      <w:proofErr w:type="spellEnd"/>
      <w:r w:rsidRPr="001C5A0E">
        <w:rPr>
          <w:rFonts w:ascii="Times New Roman" w:hAnsi="Times New Roman" w:cs="Times New Roman"/>
          <w:color w:val="auto"/>
          <w:sz w:val="28"/>
          <w:szCs w:val="28"/>
        </w:rPr>
        <w:t xml:space="preserve"> другому чоловіку, або </w:t>
      </w:r>
      <w:proofErr w:type="spellStart"/>
      <w:r w:rsidRPr="001C5A0E">
        <w:rPr>
          <w:rFonts w:ascii="Times New Roman" w:hAnsi="Times New Roman" w:cs="Times New Roman"/>
          <w:color w:val="auto"/>
          <w:sz w:val="28"/>
          <w:szCs w:val="28"/>
        </w:rPr>
        <w:t>обчеству</w:t>
      </w:r>
      <w:proofErr w:type="spellEnd"/>
      <w:r w:rsidRPr="001C5A0E">
        <w:rPr>
          <w:rFonts w:ascii="Times New Roman" w:hAnsi="Times New Roman" w:cs="Times New Roman"/>
          <w:color w:val="auto"/>
          <w:sz w:val="28"/>
          <w:szCs w:val="28"/>
        </w:rPr>
        <w:t xml:space="preserve">, за </w:t>
      </w:r>
      <w:proofErr w:type="spellStart"/>
      <w:r w:rsidRPr="001C5A0E">
        <w:rPr>
          <w:rFonts w:ascii="Times New Roman" w:hAnsi="Times New Roman" w:cs="Times New Roman"/>
          <w:color w:val="auto"/>
          <w:sz w:val="28"/>
          <w:szCs w:val="28"/>
        </w:rPr>
        <w:t>котору</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законъ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назнача</w:t>
      </w:r>
      <w:proofErr w:type="spellEnd"/>
      <w:r w:rsidRPr="001C5A0E">
        <w:rPr>
          <w:rFonts w:ascii="Times New Roman" w:hAnsi="Times New Roman" w:cs="Times New Roman"/>
          <w:color w:val="auto"/>
          <w:sz w:val="28"/>
          <w:szCs w:val="28"/>
        </w:rPr>
        <w:t xml:space="preserve"> або каторгу, або </w:t>
      </w:r>
      <w:proofErr w:type="spellStart"/>
      <w:r w:rsidRPr="001C5A0E">
        <w:rPr>
          <w:rFonts w:ascii="Times New Roman" w:hAnsi="Times New Roman" w:cs="Times New Roman"/>
          <w:color w:val="auto"/>
          <w:sz w:val="28"/>
          <w:szCs w:val="28"/>
        </w:rPr>
        <w:t>Сибирь</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арестантьскі</w:t>
      </w:r>
      <w:proofErr w:type="spellEnd"/>
      <w:r w:rsidRPr="001C5A0E">
        <w:rPr>
          <w:rFonts w:ascii="Times New Roman" w:hAnsi="Times New Roman" w:cs="Times New Roman"/>
          <w:color w:val="auto"/>
          <w:sz w:val="28"/>
          <w:szCs w:val="28"/>
        </w:rPr>
        <w:t xml:space="preserve"> роти, </w:t>
      </w:r>
      <w:proofErr w:type="spellStart"/>
      <w:r w:rsidRPr="001C5A0E">
        <w:rPr>
          <w:rFonts w:ascii="Times New Roman" w:hAnsi="Times New Roman" w:cs="Times New Roman"/>
          <w:color w:val="auto"/>
          <w:sz w:val="28"/>
          <w:szCs w:val="28"/>
        </w:rPr>
        <w:t>такъ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приміромъ</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убивъ</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ограбивъ</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пидпалівъ</w:t>
      </w:r>
      <w:proofErr w:type="spellEnd"/>
      <w:r w:rsidRPr="001C5A0E">
        <w:rPr>
          <w:rFonts w:ascii="Times New Roman" w:hAnsi="Times New Roman" w:cs="Times New Roman"/>
          <w:color w:val="auto"/>
          <w:sz w:val="28"/>
          <w:szCs w:val="28"/>
        </w:rPr>
        <w:t xml:space="preserve"> и друге, </w:t>
      </w:r>
      <w:proofErr w:type="spellStart"/>
      <w:r w:rsidRPr="001C5A0E">
        <w:rPr>
          <w:rFonts w:ascii="Times New Roman" w:hAnsi="Times New Roman" w:cs="Times New Roman"/>
          <w:color w:val="auto"/>
          <w:sz w:val="28"/>
          <w:szCs w:val="28"/>
        </w:rPr>
        <w:t>будутъ</w:t>
      </w:r>
      <w:proofErr w:type="spellEnd"/>
      <w:r w:rsidRPr="001C5A0E">
        <w:rPr>
          <w:rFonts w:ascii="Times New Roman" w:hAnsi="Times New Roman" w:cs="Times New Roman"/>
          <w:color w:val="auto"/>
          <w:sz w:val="28"/>
          <w:szCs w:val="28"/>
        </w:rPr>
        <w:t xml:space="preserve"> судити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i/>
          <w:iCs/>
          <w:color w:val="auto"/>
          <w:sz w:val="28"/>
          <w:szCs w:val="28"/>
        </w:rPr>
        <w:t>окружнімъ</w:t>
      </w:r>
      <w:proofErr w:type="spellEnd"/>
      <w:r w:rsidRPr="001C5A0E">
        <w:rPr>
          <w:rFonts w:ascii="Times New Roman" w:hAnsi="Times New Roman" w:cs="Times New Roman"/>
          <w:i/>
          <w:iCs/>
          <w:color w:val="auto"/>
          <w:sz w:val="28"/>
          <w:szCs w:val="28"/>
        </w:rPr>
        <w:t xml:space="preserve"> суді</w:t>
      </w:r>
      <w:r w:rsidRPr="001C5A0E">
        <w:rPr>
          <w:rFonts w:ascii="Times New Roman" w:hAnsi="Times New Roman" w:cs="Times New Roman"/>
          <w:color w:val="auto"/>
          <w:sz w:val="28"/>
          <w:szCs w:val="28"/>
        </w:rPr>
        <w:t xml:space="preserve">. А за такі де </w:t>
      </w:r>
      <w:proofErr w:type="spellStart"/>
      <w:r w:rsidRPr="001C5A0E">
        <w:rPr>
          <w:rFonts w:ascii="Times New Roman" w:hAnsi="Times New Roman" w:cs="Times New Roman"/>
          <w:color w:val="auto"/>
          <w:sz w:val="28"/>
          <w:szCs w:val="28"/>
        </w:rPr>
        <w:t>вінъ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зробивъ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меньшу</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обиду</w:t>
      </w:r>
      <w:proofErr w:type="spellEnd"/>
      <w:r w:rsidRPr="001C5A0E">
        <w:rPr>
          <w:rFonts w:ascii="Times New Roman" w:hAnsi="Times New Roman" w:cs="Times New Roman"/>
          <w:color w:val="auto"/>
          <w:sz w:val="28"/>
          <w:szCs w:val="28"/>
        </w:rPr>
        <w:t xml:space="preserve">, за яку </w:t>
      </w:r>
      <w:proofErr w:type="spellStart"/>
      <w:r w:rsidRPr="001C5A0E">
        <w:rPr>
          <w:rFonts w:ascii="Times New Roman" w:hAnsi="Times New Roman" w:cs="Times New Roman"/>
          <w:color w:val="auto"/>
          <w:sz w:val="28"/>
          <w:szCs w:val="28"/>
        </w:rPr>
        <w:t>ему</w:t>
      </w:r>
      <w:proofErr w:type="spellEnd"/>
      <w:r w:rsidRPr="001C5A0E">
        <w:rPr>
          <w:rFonts w:ascii="Times New Roman" w:hAnsi="Times New Roman" w:cs="Times New Roman"/>
          <w:color w:val="auto"/>
          <w:sz w:val="28"/>
          <w:szCs w:val="28"/>
        </w:rPr>
        <w:t xml:space="preserve"> тільки слідує або </w:t>
      </w:r>
      <w:proofErr w:type="spellStart"/>
      <w:r w:rsidRPr="001C5A0E">
        <w:rPr>
          <w:rFonts w:ascii="Times New Roman" w:hAnsi="Times New Roman" w:cs="Times New Roman"/>
          <w:color w:val="auto"/>
          <w:sz w:val="28"/>
          <w:szCs w:val="28"/>
        </w:rPr>
        <w:t>арештъ</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острогъ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приміромъ</w:t>
      </w:r>
      <w:proofErr w:type="spellEnd"/>
      <w:r w:rsidRPr="001C5A0E">
        <w:rPr>
          <w:rFonts w:ascii="Times New Roman" w:hAnsi="Times New Roman" w:cs="Times New Roman"/>
          <w:color w:val="auto"/>
          <w:sz w:val="28"/>
          <w:szCs w:val="28"/>
        </w:rPr>
        <w:t xml:space="preserve">, кого </w:t>
      </w:r>
      <w:proofErr w:type="spellStart"/>
      <w:r w:rsidRPr="001C5A0E">
        <w:rPr>
          <w:rFonts w:ascii="Times New Roman" w:hAnsi="Times New Roman" w:cs="Times New Roman"/>
          <w:color w:val="auto"/>
          <w:sz w:val="28"/>
          <w:szCs w:val="28"/>
        </w:rPr>
        <w:t>нибудь</w:t>
      </w:r>
      <w:proofErr w:type="spellEnd"/>
      <w:r w:rsidRPr="001C5A0E">
        <w:rPr>
          <w:rFonts w:ascii="Times New Roman" w:hAnsi="Times New Roman" w:cs="Times New Roman"/>
          <w:color w:val="auto"/>
          <w:sz w:val="28"/>
          <w:szCs w:val="28"/>
        </w:rPr>
        <w:t xml:space="preserve"> не дуже </w:t>
      </w:r>
      <w:proofErr w:type="spellStart"/>
      <w:r w:rsidRPr="001C5A0E">
        <w:rPr>
          <w:rFonts w:ascii="Times New Roman" w:hAnsi="Times New Roman" w:cs="Times New Roman"/>
          <w:color w:val="auto"/>
          <w:sz w:val="28"/>
          <w:szCs w:val="28"/>
        </w:rPr>
        <w:t>побивъ</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укравъ</w:t>
      </w:r>
      <w:proofErr w:type="spellEnd"/>
      <w:r w:rsidRPr="001C5A0E">
        <w:rPr>
          <w:rFonts w:ascii="Times New Roman" w:hAnsi="Times New Roman" w:cs="Times New Roman"/>
          <w:color w:val="auto"/>
          <w:sz w:val="28"/>
          <w:szCs w:val="28"/>
        </w:rPr>
        <w:t xml:space="preserve"> не дорогу худобу або </w:t>
      </w:r>
      <w:proofErr w:type="spellStart"/>
      <w:r w:rsidRPr="001C5A0E">
        <w:rPr>
          <w:rFonts w:ascii="Times New Roman" w:hAnsi="Times New Roman" w:cs="Times New Roman"/>
          <w:color w:val="auto"/>
          <w:sz w:val="28"/>
          <w:szCs w:val="28"/>
        </w:rPr>
        <w:t>вирубавъ</w:t>
      </w:r>
      <w:proofErr w:type="spellEnd"/>
      <w:r w:rsidRPr="001C5A0E">
        <w:rPr>
          <w:rFonts w:ascii="Times New Roman" w:hAnsi="Times New Roman" w:cs="Times New Roman"/>
          <w:color w:val="auto"/>
          <w:sz w:val="28"/>
          <w:szCs w:val="28"/>
        </w:rPr>
        <w:t xml:space="preserve"> чужого лісу, </w:t>
      </w:r>
      <w:proofErr w:type="spellStart"/>
      <w:r w:rsidRPr="001C5A0E">
        <w:rPr>
          <w:rFonts w:ascii="Times New Roman" w:hAnsi="Times New Roman" w:cs="Times New Roman"/>
          <w:color w:val="auto"/>
          <w:sz w:val="28"/>
          <w:szCs w:val="28"/>
        </w:rPr>
        <w:t>суде</w:t>
      </w:r>
      <w:proofErr w:type="spellEnd"/>
      <w:r w:rsidRPr="001C5A0E">
        <w:rPr>
          <w:rFonts w:ascii="Times New Roman" w:hAnsi="Times New Roman" w:cs="Times New Roman"/>
          <w:color w:val="auto"/>
          <w:sz w:val="28"/>
          <w:szCs w:val="28"/>
        </w:rPr>
        <w:t xml:space="preserve"> </w:t>
      </w:r>
      <w:r w:rsidRPr="001C5A0E">
        <w:rPr>
          <w:rFonts w:ascii="Times New Roman" w:hAnsi="Times New Roman" w:cs="Times New Roman"/>
          <w:i/>
          <w:iCs/>
          <w:color w:val="auto"/>
          <w:sz w:val="28"/>
          <w:szCs w:val="28"/>
        </w:rPr>
        <w:t xml:space="preserve">мировий </w:t>
      </w:r>
      <w:proofErr w:type="spellStart"/>
      <w:r w:rsidRPr="001C5A0E">
        <w:rPr>
          <w:rFonts w:ascii="Times New Roman" w:hAnsi="Times New Roman" w:cs="Times New Roman"/>
          <w:i/>
          <w:iCs/>
          <w:color w:val="auto"/>
          <w:sz w:val="28"/>
          <w:szCs w:val="28"/>
        </w:rPr>
        <w:t>суддія</w:t>
      </w:r>
      <w:proofErr w:type="spellEnd"/>
      <w:r w:rsidRPr="001C5A0E">
        <w:rPr>
          <w:rFonts w:ascii="Times New Roman" w:hAnsi="Times New Roman" w:cs="Times New Roman"/>
          <w:color w:val="auto"/>
          <w:sz w:val="28"/>
          <w:szCs w:val="28"/>
        </w:rPr>
        <w:t xml:space="preserve">» [2] </w:t>
      </w:r>
    </w:p>
    <w:p w:rsidR="001C5A0E" w:rsidRPr="001C5A0E" w:rsidRDefault="001C5A0E" w:rsidP="001C5A0E">
      <w:pPr>
        <w:pStyle w:val="Default"/>
        <w:ind w:firstLine="709"/>
        <w:jc w:val="both"/>
        <w:rPr>
          <w:rFonts w:ascii="Times New Roman" w:hAnsi="Times New Roman" w:cs="Times New Roman"/>
          <w:color w:val="auto"/>
          <w:sz w:val="28"/>
          <w:szCs w:val="28"/>
        </w:rPr>
      </w:pPr>
      <w:r w:rsidRPr="001C5A0E">
        <w:rPr>
          <w:rFonts w:ascii="Times New Roman" w:hAnsi="Times New Roman" w:cs="Times New Roman"/>
          <w:color w:val="auto"/>
          <w:sz w:val="28"/>
          <w:szCs w:val="28"/>
        </w:rPr>
        <w:t xml:space="preserve">Робота мирового судді була переважно рутинною, часто складною і з правничої, і з морально-етичної точки зору, але, цілком імовірно, відповідала натурі правника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Та й сам він відповідав вимогам, які висувалися главою ІІ розділу Першого Заснування судових установ: 25 повних років, вища юридична освіта («</w:t>
      </w:r>
      <w:proofErr w:type="spellStart"/>
      <w:r w:rsidRPr="001C5A0E">
        <w:rPr>
          <w:rFonts w:ascii="Times New Roman" w:hAnsi="Times New Roman" w:cs="Times New Roman"/>
          <w:color w:val="auto"/>
          <w:sz w:val="28"/>
          <w:szCs w:val="28"/>
        </w:rPr>
        <w:t>щобъ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бувъ</w:t>
      </w:r>
      <w:proofErr w:type="spellEnd"/>
      <w:r w:rsidRPr="001C5A0E">
        <w:rPr>
          <w:rFonts w:ascii="Times New Roman" w:hAnsi="Times New Roman" w:cs="Times New Roman"/>
          <w:color w:val="auto"/>
          <w:sz w:val="28"/>
          <w:szCs w:val="28"/>
        </w:rPr>
        <w:t xml:space="preserve"> учений не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простіхъ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школахъ</w:t>
      </w:r>
      <w:proofErr w:type="spellEnd"/>
      <w:r w:rsidRPr="001C5A0E">
        <w:rPr>
          <w:rFonts w:ascii="Times New Roman" w:hAnsi="Times New Roman" w:cs="Times New Roman"/>
          <w:color w:val="auto"/>
          <w:sz w:val="28"/>
          <w:szCs w:val="28"/>
        </w:rPr>
        <w:t xml:space="preserve">, а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университеті</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гимназіи</w:t>
      </w:r>
      <w:proofErr w:type="spellEnd"/>
      <w:r w:rsidRPr="001C5A0E">
        <w:rPr>
          <w:rFonts w:ascii="Times New Roman" w:hAnsi="Times New Roman" w:cs="Times New Roman"/>
          <w:color w:val="auto"/>
          <w:sz w:val="28"/>
          <w:szCs w:val="28"/>
        </w:rPr>
        <w:t>» [2]), не менше трьох років практичної роботи в судах («</w:t>
      </w:r>
      <w:proofErr w:type="spellStart"/>
      <w:r w:rsidRPr="001C5A0E">
        <w:rPr>
          <w:rFonts w:ascii="Times New Roman" w:hAnsi="Times New Roman" w:cs="Times New Roman"/>
          <w:color w:val="auto"/>
          <w:sz w:val="28"/>
          <w:szCs w:val="28"/>
        </w:rPr>
        <w:t>щобъ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прежде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прослуживъ</w:t>
      </w:r>
      <w:proofErr w:type="spellEnd"/>
      <w:r w:rsidRPr="001C5A0E">
        <w:rPr>
          <w:rFonts w:ascii="Times New Roman" w:hAnsi="Times New Roman" w:cs="Times New Roman"/>
          <w:color w:val="auto"/>
          <w:sz w:val="28"/>
          <w:szCs w:val="28"/>
        </w:rPr>
        <w:t xml:space="preserve"> …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такімъ</w:t>
      </w:r>
      <w:proofErr w:type="spellEnd"/>
      <w:r w:rsidRPr="001C5A0E">
        <w:rPr>
          <w:rFonts w:ascii="Times New Roman" w:hAnsi="Times New Roman" w:cs="Times New Roman"/>
          <w:color w:val="auto"/>
          <w:sz w:val="28"/>
          <w:szCs w:val="28"/>
        </w:rPr>
        <w:t xml:space="preserve"> місті, де можна </w:t>
      </w:r>
      <w:proofErr w:type="spellStart"/>
      <w:r w:rsidRPr="001C5A0E">
        <w:rPr>
          <w:rFonts w:ascii="Times New Roman" w:hAnsi="Times New Roman" w:cs="Times New Roman"/>
          <w:color w:val="auto"/>
          <w:sz w:val="28"/>
          <w:szCs w:val="28"/>
        </w:rPr>
        <w:t>навчитця</w:t>
      </w:r>
      <w:proofErr w:type="spellEnd"/>
      <w:r w:rsidRPr="001C5A0E">
        <w:rPr>
          <w:rFonts w:ascii="Times New Roman" w:hAnsi="Times New Roman" w:cs="Times New Roman"/>
          <w:color w:val="auto"/>
          <w:sz w:val="28"/>
          <w:szCs w:val="28"/>
        </w:rPr>
        <w:t xml:space="preserve">, рішати діла» [2]), відповідний майновий ценз і платоспроможність («мати за собою, або за родителями, чи за жінкою, землі не </w:t>
      </w:r>
      <w:proofErr w:type="spellStart"/>
      <w:r w:rsidRPr="001C5A0E">
        <w:rPr>
          <w:rFonts w:ascii="Times New Roman" w:hAnsi="Times New Roman" w:cs="Times New Roman"/>
          <w:color w:val="auto"/>
          <w:sz w:val="28"/>
          <w:szCs w:val="28"/>
        </w:rPr>
        <w:t>меньше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i/>
          <w:iCs/>
          <w:color w:val="auto"/>
          <w:sz w:val="28"/>
          <w:szCs w:val="28"/>
        </w:rPr>
        <w:t>пятьсотъ</w:t>
      </w:r>
      <w:proofErr w:type="spellEnd"/>
      <w:r w:rsidRPr="001C5A0E">
        <w:rPr>
          <w:rFonts w:ascii="Times New Roman" w:hAnsi="Times New Roman" w:cs="Times New Roman"/>
          <w:i/>
          <w:iCs/>
          <w:color w:val="auto"/>
          <w:sz w:val="28"/>
          <w:szCs w:val="28"/>
        </w:rPr>
        <w:t xml:space="preserve"> </w:t>
      </w:r>
      <w:proofErr w:type="spellStart"/>
      <w:r w:rsidRPr="001C5A0E">
        <w:rPr>
          <w:rFonts w:ascii="Times New Roman" w:hAnsi="Times New Roman" w:cs="Times New Roman"/>
          <w:color w:val="auto"/>
          <w:sz w:val="28"/>
          <w:szCs w:val="28"/>
        </w:rPr>
        <w:t>десятинъ</w:t>
      </w:r>
      <w:proofErr w:type="spellEnd"/>
      <w:r w:rsidRPr="001C5A0E">
        <w:rPr>
          <w:rFonts w:ascii="Times New Roman" w:hAnsi="Times New Roman" w:cs="Times New Roman"/>
          <w:color w:val="auto"/>
          <w:sz w:val="28"/>
          <w:szCs w:val="28"/>
        </w:rPr>
        <w:t xml:space="preserve">, а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иншіхъ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губернияхъ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Украіни</w:t>
      </w:r>
      <w:proofErr w:type="spellEnd"/>
      <w:r w:rsidRPr="001C5A0E">
        <w:rPr>
          <w:rFonts w:ascii="Times New Roman" w:hAnsi="Times New Roman" w:cs="Times New Roman"/>
          <w:color w:val="auto"/>
          <w:sz w:val="28"/>
          <w:szCs w:val="28"/>
        </w:rPr>
        <w:t xml:space="preserve"> не </w:t>
      </w:r>
      <w:proofErr w:type="spellStart"/>
      <w:r w:rsidRPr="001C5A0E">
        <w:rPr>
          <w:rFonts w:ascii="Times New Roman" w:hAnsi="Times New Roman" w:cs="Times New Roman"/>
          <w:color w:val="auto"/>
          <w:sz w:val="28"/>
          <w:szCs w:val="28"/>
        </w:rPr>
        <w:t>меньше</w:t>
      </w:r>
      <w:proofErr w:type="spellEnd"/>
      <w:r w:rsidRPr="001C5A0E">
        <w:rPr>
          <w:rFonts w:ascii="Times New Roman" w:hAnsi="Times New Roman" w:cs="Times New Roman"/>
          <w:color w:val="auto"/>
          <w:sz w:val="28"/>
          <w:szCs w:val="28"/>
        </w:rPr>
        <w:t xml:space="preserve"> </w:t>
      </w:r>
      <w:r w:rsidRPr="001C5A0E">
        <w:rPr>
          <w:rFonts w:ascii="Times New Roman" w:hAnsi="Times New Roman" w:cs="Times New Roman"/>
          <w:i/>
          <w:iCs/>
          <w:color w:val="auto"/>
          <w:sz w:val="28"/>
          <w:szCs w:val="28"/>
        </w:rPr>
        <w:t xml:space="preserve">чотириста </w:t>
      </w:r>
      <w:proofErr w:type="spellStart"/>
      <w:r w:rsidRPr="001C5A0E">
        <w:rPr>
          <w:rFonts w:ascii="Times New Roman" w:hAnsi="Times New Roman" w:cs="Times New Roman"/>
          <w:color w:val="auto"/>
          <w:sz w:val="28"/>
          <w:szCs w:val="28"/>
        </w:rPr>
        <w:t>десят</w:t>
      </w:r>
      <w:proofErr w:type="spellEnd"/>
      <w:r w:rsidRPr="001C5A0E">
        <w:rPr>
          <w:rFonts w:ascii="Times New Roman" w:hAnsi="Times New Roman" w:cs="Times New Roman"/>
          <w:color w:val="auto"/>
          <w:sz w:val="28"/>
          <w:szCs w:val="28"/>
        </w:rPr>
        <w:t xml:space="preserve">. або </w:t>
      </w:r>
      <w:proofErr w:type="spellStart"/>
      <w:r w:rsidRPr="001C5A0E">
        <w:rPr>
          <w:rFonts w:ascii="Times New Roman" w:hAnsi="Times New Roman" w:cs="Times New Roman"/>
          <w:color w:val="auto"/>
          <w:sz w:val="28"/>
          <w:szCs w:val="28"/>
        </w:rPr>
        <w:t>якъ</w:t>
      </w:r>
      <w:proofErr w:type="spellEnd"/>
      <w:r w:rsidRPr="001C5A0E">
        <w:rPr>
          <w:rFonts w:ascii="Times New Roman" w:hAnsi="Times New Roman" w:cs="Times New Roman"/>
          <w:color w:val="auto"/>
          <w:sz w:val="28"/>
          <w:szCs w:val="28"/>
        </w:rPr>
        <w:t xml:space="preserve"> землі не </w:t>
      </w:r>
      <w:proofErr w:type="spellStart"/>
      <w:r w:rsidRPr="001C5A0E">
        <w:rPr>
          <w:rFonts w:ascii="Times New Roman" w:hAnsi="Times New Roman" w:cs="Times New Roman"/>
          <w:color w:val="auto"/>
          <w:sz w:val="28"/>
          <w:szCs w:val="28"/>
        </w:rPr>
        <w:t>ма</w:t>
      </w:r>
      <w:proofErr w:type="spellEnd"/>
      <w:r w:rsidRPr="001C5A0E">
        <w:rPr>
          <w:rFonts w:ascii="Times New Roman" w:hAnsi="Times New Roman" w:cs="Times New Roman"/>
          <w:color w:val="auto"/>
          <w:sz w:val="28"/>
          <w:szCs w:val="28"/>
        </w:rPr>
        <w:t xml:space="preserve">, то </w:t>
      </w:r>
      <w:proofErr w:type="spellStart"/>
      <w:r w:rsidRPr="001C5A0E">
        <w:rPr>
          <w:rFonts w:ascii="Times New Roman" w:hAnsi="Times New Roman" w:cs="Times New Roman"/>
          <w:color w:val="auto"/>
          <w:sz w:val="28"/>
          <w:szCs w:val="28"/>
        </w:rPr>
        <w:t>щобъ</w:t>
      </w:r>
      <w:proofErr w:type="spellEnd"/>
      <w:r w:rsidRPr="001C5A0E">
        <w:rPr>
          <w:rFonts w:ascii="Times New Roman" w:hAnsi="Times New Roman" w:cs="Times New Roman"/>
          <w:color w:val="auto"/>
          <w:sz w:val="28"/>
          <w:szCs w:val="28"/>
        </w:rPr>
        <w:t xml:space="preserve"> була яка </w:t>
      </w:r>
      <w:proofErr w:type="spellStart"/>
      <w:r w:rsidRPr="001C5A0E">
        <w:rPr>
          <w:rFonts w:ascii="Times New Roman" w:hAnsi="Times New Roman" w:cs="Times New Roman"/>
          <w:color w:val="auto"/>
          <w:sz w:val="28"/>
          <w:szCs w:val="28"/>
        </w:rPr>
        <w:t>нибудь</w:t>
      </w:r>
      <w:proofErr w:type="spellEnd"/>
      <w:r w:rsidRPr="001C5A0E">
        <w:rPr>
          <w:rFonts w:ascii="Times New Roman" w:hAnsi="Times New Roman" w:cs="Times New Roman"/>
          <w:color w:val="auto"/>
          <w:sz w:val="28"/>
          <w:szCs w:val="28"/>
        </w:rPr>
        <w:t xml:space="preserve"> худоба, або хата, або </w:t>
      </w:r>
      <w:proofErr w:type="spellStart"/>
      <w:r w:rsidRPr="001C5A0E">
        <w:rPr>
          <w:rFonts w:ascii="Times New Roman" w:hAnsi="Times New Roman" w:cs="Times New Roman"/>
          <w:color w:val="auto"/>
          <w:sz w:val="28"/>
          <w:szCs w:val="28"/>
        </w:rPr>
        <w:t>заводъ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достаткомъ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уіизди</w:t>
      </w:r>
      <w:proofErr w:type="spellEnd"/>
      <w:r w:rsidRPr="001C5A0E">
        <w:rPr>
          <w:rFonts w:ascii="Times New Roman" w:hAnsi="Times New Roman" w:cs="Times New Roman"/>
          <w:color w:val="auto"/>
          <w:sz w:val="28"/>
          <w:szCs w:val="28"/>
        </w:rPr>
        <w:t xml:space="preserve"> не </w:t>
      </w:r>
      <w:proofErr w:type="spellStart"/>
      <w:r w:rsidRPr="001C5A0E">
        <w:rPr>
          <w:rFonts w:ascii="Times New Roman" w:hAnsi="Times New Roman" w:cs="Times New Roman"/>
          <w:color w:val="auto"/>
          <w:sz w:val="28"/>
          <w:szCs w:val="28"/>
        </w:rPr>
        <w:t>меньше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i/>
          <w:iCs/>
          <w:color w:val="auto"/>
          <w:sz w:val="28"/>
          <w:szCs w:val="28"/>
        </w:rPr>
        <w:t>пятнадцяти</w:t>
      </w:r>
      <w:proofErr w:type="spellEnd"/>
      <w:r w:rsidRPr="001C5A0E">
        <w:rPr>
          <w:rFonts w:ascii="Times New Roman" w:hAnsi="Times New Roman" w:cs="Times New Roman"/>
          <w:i/>
          <w:iCs/>
          <w:color w:val="auto"/>
          <w:sz w:val="28"/>
          <w:szCs w:val="28"/>
        </w:rPr>
        <w:t xml:space="preserve"> </w:t>
      </w:r>
      <w:proofErr w:type="spellStart"/>
      <w:r w:rsidRPr="001C5A0E">
        <w:rPr>
          <w:rFonts w:ascii="Times New Roman" w:hAnsi="Times New Roman" w:cs="Times New Roman"/>
          <w:color w:val="auto"/>
          <w:sz w:val="28"/>
          <w:szCs w:val="28"/>
        </w:rPr>
        <w:t>тисячъ</w:t>
      </w:r>
      <w:proofErr w:type="spellEnd"/>
      <w:r w:rsidRPr="001C5A0E">
        <w:rPr>
          <w:rFonts w:ascii="Times New Roman" w:hAnsi="Times New Roman" w:cs="Times New Roman"/>
          <w:color w:val="auto"/>
          <w:sz w:val="28"/>
          <w:szCs w:val="28"/>
        </w:rPr>
        <w:t xml:space="preserve">, а </w:t>
      </w:r>
      <w:proofErr w:type="spellStart"/>
      <w:r w:rsidRPr="001C5A0E">
        <w:rPr>
          <w:rFonts w:ascii="Times New Roman" w:hAnsi="Times New Roman" w:cs="Times New Roman"/>
          <w:color w:val="auto"/>
          <w:sz w:val="28"/>
          <w:szCs w:val="28"/>
        </w:rPr>
        <w:t>въ</w:t>
      </w:r>
      <w:proofErr w:type="spellEnd"/>
      <w:r w:rsidRPr="001C5A0E">
        <w:rPr>
          <w:rFonts w:ascii="Times New Roman" w:hAnsi="Times New Roman" w:cs="Times New Roman"/>
          <w:color w:val="auto"/>
          <w:sz w:val="28"/>
          <w:szCs w:val="28"/>
        </w:rPr>
        <w:t xml:space="preserve"> городи не </w:t>
      </w:r>
      <w:proofErr w:type="spellStart"/>
      <w:r w:rsidRPr="001C5A0E">
        <w:rPr>
          <w:rFonts w:ascii="Times New Roman" w:hAnsi="Times New Roman" w:cs="Times New Roman"/>
          <w:color w:val="auto"/>
          <w:sz w:val="28"/>
          <w:szCs w:val="28"/>
        </w:rPr>
        <w:t>меньше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i/>
          <w:iCs/>
          <w:color w:val="auto"/>
          <w:sz w:val="28"/>
          <w:szCs w:val="28"/>
        </w:rPr>
        <w:t>трехъ</w:t>
      </w:r>
      <w:proofErr w:type="spellEnd"/>
      <w:r w:rsidRPr="001C5A0E">
        <w:rPr>
          <w:rFonts w:ascii="Times New Roman" w:hAnsi="Times New Roman" w:cs="Times New Roman"/>
          <w:i/>
          <w:iCs/>
          <w:color w:val="auto"/>
          <w:sz w:val="28"/>
          <w:szCs w:val="28"/>
        </w:rPr>
        <w:t xml:space="preserve"> </w:t>
      </w:r>
      <w:proofErr w:type="spellStart"/>
      <w:r w:rsidRPr="001C5A0E">
        <w:rPr>
          <w:rFonts w:ascii="Times New Roman" w:hAnsi="Times New Roman" w:cs="Times New Roman"/>
          <w:color w:val="auto"/>
          <w:sz w:val="28"/>
          <w:szCs w:val="28"/>
        </w:rPr>
        <w:t>тисячъ</w:t>
      </w:r>
      <w:proofErr w:type="spellEnd"/>
      <w:r w:rsidRPr="001C5A0E">
        <w:rPr>
          <w:rFonts w:ascii="Times New Roman" w:hAnsi="Times New Roman" w:cs="Times New Roman"/>
          <w:color w:val="auto"/>
          <w:sz w:val="28"/>
          <w:szCs w:val="28"/>
        </w:rPr>
        <w:t>» [2]), відсутність судимості і боргів. Важко з’ясувати, настільки був багатий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проте земське зібрання могло «вибрати </w:t>
      </w:r>
      <w:proofErr w:type="spellStart"/>
      <w:r w:rsidRPr="001C5A0E">
        <w:rPr>
          <w:rFonts w:ascii="Times New Roman" w:hAnsi="Times New Roman" w:cs="Times New Roman"/>
          <w:color w:val="auto"/>
          <w:sz w:val="28"/>
          <w:szCs w:val="28"/>
        </w:rPr>
        <w:t>мировимъ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суддіею</w:t>
      </w:r>
      <w:proofErr w:type="spellEnd"/>
      <w:r w:rsidRPr="001C5A0E">
        <w:rPr>
          <w:rFonts w:ascii="Times New Roman" w:hAnsi="Times New Roman" w:cs="Times New Roman"/>
          <w:color w:val="auto"/>
          <w:sz w:val="28"/>
          <w:szCs w:val="28"/>
        </w:rPr>
        <w:t xml:space="preserve"> и не </w:t>
      </w:r>
      <w:proofErr w:type="spellStart"/>
      <w:r w:rsidRPr="001C5A0E">
        <w:rPr>
          <w:rFonts w:ascii="Times New Roman" w:hAnsi="Times New Roman" w:cs="Times New Roman"/>
          <w:color w:val="auto"/>
          <w:sz w:val="28"/>
          <w:szCs w:val="28"/>
        </w:rPr>
        <w:lastRenderedPageBreak/>
        <w:t>багатаго</w:t>
      </w:r>
      <w:proofErr w:type="spellEnd"/>
      <w:r w:rsidRPr="001C5A0E">
        <w:rPr>
          <w:rFonts w:ascii="Times New Roman" w:hAnsi="Times New Roman" w:cs="Times New Roman"/>
          <w:color w:val="auto"/>
          <w:sz w:val="28"/>
          <w:szCs w:val="28"/>
        </w:rPr>
        <w:t xml:space="preserve"> чоловіка, </w:t>
      </w:r>
      <w:proofErr w:type="spellStart"/>
      <w:r w:rsidRPr="001C5A0E">
        <w:rPr>
          <w:rFonts w:ascii="Times New Roman" w:hAnsi="Times New Roman" w:cs="Times New Roman"/>
          <w:color w:val="auto"/>
          <w:sz w:val="28"/>
          <w:szCs w:val="28"/>
        </w:rPr>
        <w:t>да</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щобъ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вінъ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бувъ</w:t>
      </w:r>
      <w:proofErr w:type="spellEnd"/>
      <w:r w:rsidRPr="001C5A0E">
        <w:rPr>
          <w:rFonts w:ascii="Times New Roman" w:hAnsi="Times New Roman" w:cs="Times New Roman"/>
          <w:color w:val="auto"/>
          <w:sz w:val="28"/>
          <w:szCs w:val="28"/>
        </w:rPr>
        <w:t xml:space="preserve"> и розумний и </w:t>
      </w:r>
      <w:proofErr w:type="spellStart"/>
      <w:r w:rsidRPr="001C5A0E">
        <w:rPr>
          <w:rFonts w:ascii="Times New Roman" w:hAnsi="Times New Roman" w:cs="Times New Roman"/>
          <w:color w:val="auto"/>
          <w:sz w:val="28"/>
          <w:szCs w:val="28"/>
        </w:rPr>
        <w:t>щобъ</w:t>
      </w:r>
      <w:proofErr w:type="spellEnd"/>
      <w:r w:rsidRPr="001C5A0E">
        <w:rPr>
          <w:rFonts w:ascii="Times New Roman" w:hAnsi="Times New Roman" w:cs="Times New Roman"/>
          <w:color w:val="auto"/>
          <w:sz w:val="28"/>
          <w:szCs w:val="28"/>
        </w:rPr>
        <w:t xml:space="preserve"> громада поважала и почитала </w:t>
      </w:r>
      <w:proofErr w:type="spellStart"/>
      <w:r w:rsidRPr="001C5A0E">
        <w:rPr>
          <w:rFonts w:ascii="Times New Roman" w:hAnsi="Times New Roman" w:cs="Times New Roman"/>
          <w:color w:val="auto"/>
          <w:sz w:val="28"/>
          <w:szCs w:val="28"/>
        </w:rPr>
        <w:t>его</w:t>
      </w:r>
      <w:proofErr w:type="spellEnd"/>
      <w:r w:rsidRPr="001C5A0E">
        <w:rPr>
          <w:rFonts w:ascii="Times New Roman" w:hAnsi="Times New Roman" w:cs="Times New Roman"/>
          <w:color w:val="auto"/>
          <w:sz w:val="28"/>
          <w:szCs w:val="28"/>
        </w:rPr>
        <w:t xml:space="preserve"> за </w:t>
      </w:r>
      <w:proofErr w:type="spellStart"/>
      <w:r w:rsidRPr="001C5A0E">
        <w:rPr>
          <w:rFonts w:ascii="Times New Roman" w:hAnsi="Times New Roman" w:cs="Times New Roman"/>
          <w:color w:val="auto"/>
          <w:sz w:val="28"/>
          <w:szCs w:val="28"/>
        </w:rPr>
        <w:t>его</w:t>
      </w:r>
      <w:proofErr w:type="spellEnd"/>
      <w:r w:rsidRPr="001C5A0E">
        <w:rPr>
          <w:rFonts w:ascii="Times New Roman" w:hAnsi="Times New Roman" w:cs="Times New Roman"/>
          <w:color w:val="auto"/>
          <w:sz w:val="28"/>
          <w:szCs w:val="28"/>
        </w:rPr>
        <w:t xml:space="preserve"> заслуги и чесний </w:t>
      </w:r>
      <w:proofErr w:type="spellStart"/>
      <w:r w:rsidRPr="001C5A0E">
        <w:rPr>
          <w:rFonts w:ascii="Times New Roman" w:hAnsi="Times New Roman" w:cs="Times New Roman"/>
          <w:color w:val="auto"/>
          <w:sz w:val="28"/>
          <w:szCs w:val="28"/>
        </w:rPr>
        <w:t>трудъ</w:t>
      </w:r>
      <w:proofErr w:type="spellEnd"/>
      <w:r w:rsidRPr="001C5A0E">
        <w:rPr>
          <w:rFonts w:ascii="Times New Roman" w:hAnsi="Times New Roman" w:cs="Times New Roman"/>
          <w:color w:val="auto"/>
          <w:sz w:val="28"/>
          <w:szCs w:val="28"/>
        </w:rPr>
        <w:t xml:space="preserve">» [2]). Мировий суддя отримував платню із земського бюджету – «скільки </w:t>
      </w:r>
      <w:proofErr w:type="spellStart"/>
      <w:r w:rsidRPr="001C5A0E">
        <w:rPr>
          <w:rFonts w:ascii="Times New Roman" w:hAnsi="Times New Roman" w:cs="Times New Roman"/>
          <w:color w:val="auto"/>
          <w:sz w:val="28"/>
          <w:szCs w:val="28"/>
        </w:rPr>
        <w:t>ему</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назначе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земьство</w:t>
      </w:r>
      <w:proofErr w:type="spellEnd"/>
      <w:r w:rsidRPr="001C5A0E">
        <w:rPr>
          <w:rFonts w:ascii="Times New Roman" w:hAnsi="Times New Roman" w:cs="Times New Roman"/>
          <w:color w:val="auto"/>
          <w:sz w:val="28"/>
          <w:szCs w:val="28"/>
        </w:rPr>
        <w:t xml:space="preserve">, не </w:t>
      </w:r>
      <w:proofErr w:type="spellStart"/>
      <w:r w:rsidRPr="001C5A0E">
        <w:rPr>
          <w:rFonts w:ascii="Times New Roman" w:hAnsi="Times New Roman" w:cs="Times New Roman"/>
          <w:color w:val="auto"/>
          <w:sz w:val="28"/>
          <w:szCs w:val="28"/>
        </w:rPr>
        <w:t>меньше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пивтори</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тисячи</w:t>
      </w:r>
      <w:proofErr w:type="spellEnd"/>
      <w:r w:rsidRPr="001C5A0E">
        <w:rPr>
          <w:rFonts w:ascii="Times New Roman" w:hAnsi="Times New Roman" w:cs="Times New Roman"/>
          <w:color w:val="auto"/>
          <w:sz w:val="28"/>
          <w:szCs w:val="28"/>
        </w:rPr>
        <w:t xml:space="preserve">» [2], а почесні мирові судді виконували судово-мирову діяльність на безоплатній основі. Як і всі його колеги, Василь Петрович носив мундир і мав знак розрізнення з написом «мировий суддя» та датою «24 листопада 1864».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чесно і відповідально працював, за що здобув пошану серед співгромадян. У 1890 р. лубенський мировий суддя вийшов у відставку і відтоді цілком присвятив себе улюбленій справі – збиранню, вивченню й популяризації культури рідної землі. Давні козацькі </w:t>
      </w:r>
      <w:proofErr w:type="spellStart"/>
      <w:r w:rsidRPr="001C5A0E">
        <w:rPr>
          <w:rFonts w:ascii="Times New Roman" w:hAnsi="Times New Roman" w:cs="Times New Roman"/>
          <w:color w:val="auto"/>
          <w:sz w:val="28"/>
          <w:szCs w:val="28"/>
        </w:rPr>
        <w:t>Литвяки</w:t>
      </w:r>
      <w:proofErr w:type="spellEnd"/>
      <w:r w:rsidRPr="001C5A0E">
        <w:rPr>
          <w:rFonts w:ascii="Times New Roman" w:hAnsi="Times New Roman" w:cs="Times New Roman"/>
          <w:color w:val="auto"/>
          <w:sz w:val="28"/>
          <w:szCs w:val="28"/>
        </w:rPr>
        <w:t xml:space="preserve"> стали й місцем його проживання, і батьківщиною душі, й об’єктом ретельних досліджень.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уподобав Лубенський повіт ще замолоду, коли бував тут у службових справах, а в зрілі роки працював мировим суддею і виконував обов’язки санітарного попечителя в містечку </w:t>
      </w:r>
      <w:proofErr w:type="spellStart"/>
      <w:r w:rsidRPr="001C5A0E">
        <w:rPr>
          <w:rFonts w:ascii="Times New Roman" w:hAnsi="Times New Roman" w:cs="Times New Roman"/>
          <w:color w:val="auto"/>
          <w:sz w:val="28"/>
          <w:szCs w:val="28"/>
        </w:rPr>
        <w:t>Лукім’я</w:t>
      </w:r>
      <w:proofErr w:type="spellEnd"/>
      <w:r w:rsidRPr="001C5A0E">
        <w:rPr>
          <w:rFonts w:ascii="Times New Roman" w:hAnsi="Times New Roman" w:cs="Times New Roman"/>
          <w:color w:val="auto"/>
          <w:sz w:val="28"/>
          <w:szCs w:val="28"/>
        </w:rPr>
        <w:t>. Цей край, як жоден інший, видавався йому найбільш репрезентативним, бо тут на кінець ХІХ ст. ще збереглися питомі риси традиційного селянського життя, звучало народне слово. Тож перша розвідка вченого – «Весільні пісні в Лубенському повіті Полтавської губернії», опублікована в «Київській старовині», ґрунтувалася на місцевому матеріалі. Вона містила 269 пісень із докладною паспортизацією та чітким послідовним описом весільного обряду, з ретельною фіксацією мовних особливостей місцевої говірки. Наступні публікації В.</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знайомили читача з унікальним робітничим (зокрема, «</w:t>
      </w:r>
      <w:proofErr w:type="spellStart"/>
      <w:r w:rsidRPr="001C5A0E">
        <w:rPr>
          <w:rFonts w:ascii="Times New Roman" w:hAnsi="Times New Roman" w:cs="Times New Roman"/>
          <w:color w:val="auto"/>
          <w:sz w:val="28"/>
          <w:szCs w:val="28"/>
        </w:rPr>
        <w:t>строківськими</w:t>
      </w:r>
      <w:proofErr w:type="spellEnd"/>
      <w:r w:rsidRPr="001C5A0E">
        <w:rPr>
          <w:rFonts w:ascii="Times New Roman" w:hAnsi="Times New Roman" w:cs="Times New Roman"/>
          <w:color w:val="auto"/>
          <w:sz w:val="28"/>
          <w:szCs w:val="28"/>
        </w:rPr>
        <w:t>», «</w:t>
      </w:r>
      <w:proofErr w:type="spellStart"/>
      <w:r w:rsidRPr="001C5A0E">
        <w:rPr>
          <w:rFonts w:ascii="Times New Roman" w:hAnsi="Times New Roman" w:cs="Times New Roman"/>
          <w:color w:val="auto"/>
          <w:sz w:val="28"/>
          <w:szCs w:val="28"/>
        </w:rPr>
        <w:t>табашними</w:t>
      </w:r>
      <w:proofErr w:type="spellEnd"/>
      <w:r w:rsidRPr="001C5A0E">
        <w:rPr>
          <w:rFonts w:ascii="Times New Roman" w:hAnsi="Times New Roman" w:cs="Times New Roman"/>
          <w:color w:val="auto"/>
          <w:sz w:val="28"/>
          <w:szCs w:val="28"/>
        </w:rPr>
        <w:t xml:space="preserve">» піснями) і рекрутським фольклором («Робітничі пісні в Лубенському повіті Полтавської губернії» (1895)).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Матеріальна й духовна культура регіону Полтавщини постала в його ґрунтовних працях «</w:t>
      </w:r>
      <w:proofErr w:type="spellStart"/>
      <w:r w:rsidRPr="001C5A0E">
        <w:rPr>
          <w:rFonts w:ascii="Times New Roman" w:hAnsi="Times New Roman" w:cs="Times New Roman"/>
          <w:color w:val="auto"/>
          <w:sz w:val="28"/>
          <w:szCs w:val="28"/>
        </w:rPr>
        <w:t>Снітинська</w:t>
      </w:r>
      <w:proofErr w:type="spellEnd"/>
      <w:r w:rsidRPr="001C5A0E">
        <w:rPr>
          <w:rFonts w:ascii="Times New Roman" w:hAnsi="Times New Roman" w:cs="Times New Roman"/>
          <w:color w:val="auto"/>
          <w:sz w:val="28"/>
          <w:szCs w:val="28"/>
        </w:rPr>
        <w:t xml:space="preserve"> старовина» (1897), «Лісова </w:t>
      </w:r>
      <w:proofErr w:type="spellStart"/>
      <w:r w:rsidRPr="001C5A0E">
        <w:rPr>
          <w:rFonts w:ascii="Times New Roman" w:hAnsi="Times New Roman" w:cs="Times New Roman"/>
          <w:color w:val="auto"/>
          <w:sz w:val="28"/>
          <w:szCs w:val="28"/>
        </w:rPr>
        <w:t>Лубенщина</w:t>
      </w:r>
      <w:proofErr w:type="spellEnd"/>
      <w:r w:rsidRPr="001C5A0E">
        <w:rPr>
          <w:rFonts w:ascii="Times New Roman" w:hAnsi="Times New Roman" w:cs="Times New Roman"/>
          <w:color w:val="auto"/>
          <w:sz w:val="28"/>
          <w:szCs w:val="28"/>
        </w:rPr>
        <w:t xml:space="preserve">» (1902), «Середня </w:t>
      </w:r>
      <w:proofErr w:type="spellStart"/>
      <w:r w:rsidRPr="001C5A0E">
        <w:rPr>
          <w:rFonts w:ascii="Times New Roman" w:hAnsi="Times New Roman" w:cs="Times New Roman"/>
          <w:color w:val="auto"/>
          <w:sz w:val="28"/>
          <w:szCs w:val="28"/>
        </w:rPr>
        <w:t>Лубенщина</w:t>
      </w:r>
      <w:proofErr w:type="spellEnd"/>
      <w:r w:rsidRPr="001C5A0E">
        <w:rPr>
          <w:rFonts w:ascii="Times New Roman" w:hAnsi="Times New Roman" w:cs="Times New Roman"/>
          <w:color w:val="auto"/>
          <w:sz w:val="28"/>
          <w:szCs w:val="28"/>
        </w:rPr>
        <w:t xml:space="preserve">» (1903), «Степова </w:t>
      </w:r>
      <w:proofErr w:type="spellStart"/>
      <w:r w:rsidRPr="001C5A0E">
        <w:rPr>
          <w:rFonts w:ascii="Times New Roman" w:hAnsi="Times New Roman" w:cs="Times New Roman"/>
          <w:color w:val="auto"/>
          <w:sz w:val="28"/>
          <w:szCs w:val="28"/>
        </w:rPr>
        <w:t>Лубенщина</w:t>
      </w:r>
      <w:proofErr w:type="spellEnd"/>
      <w:r w:rsidRPr="001C5A0E">
        <w:rPr>
          <w:rFonts w:ascii="Times New Roman" w:hAnsi="Times New Roman" w:cs="Times New Roman"/>
          <w:color w:val="auto"/>
          <w:sz w:val="28"/>
          <w:szCs w:val="28"/>
        </w:rPr>
        <w:t xml:space="preserve">» (1904), «Життя-буття лубенського селянина», (1904), «Казки й оповідання, записані на </w:t>
      </w:r>
      <w:proofErr w:type="spellStart"/>
      <w:r w:rsidRPr="001C5A0E">
        <w:rPr>
          <w:rFonts w:ascii="Times New Roman" w:hAnsi="Times New Roman" w:cs="Times New Roman"/>
          <w:color w:val="auto"/>
          <w:sz w:val="28"/>
          <w:szCs w:val="28"/>
        </w:rPr>
        <w:t>Лубенщині</w:t>
      </w:r>
      <w:proofErr w:type="spellEnd"/>
      <w:r w:rsidRPr="001C5A0E">
        <w:rPr>
          <w:rFonts w:ascii="Times New Roman" w:hAnsi="Times New Roman" w:cs="Times New Roman"/>
          <w:color w:val="auto"/>
          <w:sz w:val="28"/>
          <w:szCs w:val="28"/>
        </w:rPr>
        <w:t>» (1913) та ін. Слід зауважити, що поруч із традиційною методикою дослідження (опис фольклорного твору в широкому етнографічному контексті)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залучав широкий порівняльний матеріал («Народна медицина в Лубенському повіті «Полтавської губернії» (1900), вдало </w:t>
      </w:r>
      <w:proofErr w:type="spellStart"/>
      <w:r w:rsidRPr="001C5A0E">
        <w:rPr>
          <w:rFonts w:ascii="Times New Roman" w:hAnsi="Times New Roman" w:cs="Times New Roman"/>
          <w:b/>
          <w:bCs/>
          <w:color w:val="auto"/>
          <w:sz w:val="28"/>
          <w:szCs w:val="28"/>
        </w:rPr>
        <w:t>–</w:t>
      </w:r>
      <w:r w:rsidRPr="001C5A0E">
        <w:rPr>
          <w:rFonts w:ascii="Times New Roman" w:hAnsi="Times New Roman" w:cs="Times New Roman"/>
          <w:color w:val="auto"/>
          <w:sz w:val="28"/>
          <w:szCs w:val="28"/>
        </w:rPr>
        <w:t>виходячи</w:t>
      </w:r>
      <w:proofErr w:type="spellEnd"/>
      <w:r w:rsidRPr="001C5A0E">
        <w:rPr>
          <w:rFonts w:ascii="Times New Roman" w:hAnsi="Times New Roman" w:cs="Times New Roman"/>
          <w:color w:val="auto"/>
          <w:sz w:val="28"/>
          <w:szCs w:val="28"/>
        </w:rPr>
        <w:t xml:space="preserve"> за межі провінційності. Як слушно зауважує А.Пономарьов, «свої спостереження та міркування він намагався зіставляти із відповідними висновками Г.</w:t>
      </w:r>
      <w:proofErr w:type="spellStart"/>
      <w:r w:rsidRPr="001C5A0E">
        <w:rPr>
          <w:rFonts w:ascii="Times New Roman" w:hAnsi="Times New Roman" w:cs="Times New Roman"/>
          <w:color w:val="auto"/>
          <w:sz w:val="28"/>
          <w:szCs w:val="28"/>
        </w:rPr>
        <w:t>Спенсера</w:t>
      </w:r>
      <w:proofErr w:type="spellEnd"/>
      <w:r w:rsidRPr="001C5A0E">
        <w:rPr>
          <w:rFonts w:ascii="Times New Roman" w:hAnsi="Times New Roman" w:cs="Times New Roman"/>
          <w:color w:val="auto"/>
          <w:sz w:val="28"/>
          <w:szCs w:val="28"/>
        </w:rPr>
        <w:t>, Е.</w:t>
      </w:r>
      <w:proofErr w:type="spellStart"/>
      <w:r w:rsidRPr="001C5A0E">
        <w:rPr>
          <w:rFonts w:ascii="Times New Roman" w:hAnsi="Times New Roman" w:cs="Times New Roman"/>
          <w:color w:val="auto"/>
          <w:sz w:val="28"/>
          <w:szCs w:val="28"/>
        </w:rPr>
        <w:t>Тейлора</w:t>
      </w:r>
      <w:proofErr w:type="spellEnd"/>
      <w:r w:rsidRPr="001C5A0E">
        <w:rPr>
          <w:rFonts w:ascii="Times New Roman" w:hAnsi="Times New Roman" w:cs="Times New Roman"/>
          <w:color w:val="auto"/>
          <w:sz w:val="28"/>
          <w:szCs w:val="28"/>
        </w:rPr>
        <w:t xml:space="preserve">» [6, с.611], апелював до праць авторитетних учених О. </w:t>
      </w:r>
      <w:proofErr w:type="spellStart"/>
      <w:r w:rsidRPr="001C5A0E">
        <w:rPr>
          <w:rFonts w:ascii="Times New Roman" w:hAnsi="Times New Roman" w:cs="Times New Roman"/>
          <w:color w:val="auto"/>
          <w:sz w:val="28"/>
          <w:szCs w:val="28"/>
        </w:rPr>
        <w:t>Веселовського</w:t>
      </w:r>
      <w:proofErr w:type="spellEnd"/>
      <w:r w:rsidRPr="001C5A0E">
        <w:rPr>
          <w:rFonts w:ascii="Times New Roman" w:hAnsi="Times New Roman" w:cs="Times New Roman"/>
          <w:color w:val="auto"/>
          <w:sz w:val="28"/>
          <w:szCs w:val="28"/>
        </w:rPr>
        <w:t>, М. Костомарова, П. Куліша, І. Срезневського, Ф.Вовка, Б. Грінченка, В. Даля, М.</w:t>
      </w:r>
      <w:proofErr w:type="spellStart"/>
      <w:r w:rsidRPr="001C5A0E">
        <w:rPr>
          <w:rFonts w:ascii="Times New Roman" w:hAnsi="Times New Roman" w:cs="Times New Roman"/>
          <w:color w:val="auto"/>
          <w:sz w:val="28"/>
          <w:szCs w:val="28"/>
        </w:rPr>
        <w:t>Сумцова</w:t>
      </w:r>
      <w:proofErr w:type="spellEnd"/>
      <w:r w:rsidRPr="001C5A0E">
        <w:rPr>
          <w:rFonts w:ascii="Times New Roman" w:hAnsi="Times New Roman" w:cs="Times New Roman"/>
          <w:color w:val="auto"/>
          <w:sz w:val="28"/>
          <w:szCs w:val="28"/>
        </w:rPr>
        <w:t xml:space="preserve">, П. Чубинського, тобто використовував компаративну методологію наукової рефлексії фольклорних текстів і розглядав український фольклор як органічну й невід’ємну частину світової культурної спадщини. Аналізуючи фольклорно-етнографічну й етологічну основу повістей М.Гоголя «Вій» і «Зачароване місце», лубенський дослідник осмислював проблеми літературних зв’язків (ідеться передусім про розвідку «До питання про джерела «Вія»).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lastRenderedPageBreak/>
        <w:t xml:space="preserve">Оригінальною, цілком новаторською сторінкою фольклорно-етнографічних студій В.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була народна демонологія. Забобони, молитви й охоронні дії, тлумачення сновидінь, сюжети різних жанрів народної творчості (пісень, казок, оповідок), ритуали на весіллях, </w:t>
      </w:r>
      <w:proofErr w:type="spellStart"/>
      <w:r w:rsidRPr="001C5A0E">
        <w:rPr>
          <w:rFonts w:ascii="Times New Roman" w:hAnsi="Times New Roman" w:cs="Times New Roman"/>
          <w:color w:val="auto"/>
          <w:sz w:val="28"/>
          <w:szCs w:val="28"/>
        </w:rPr>
        <w:t>народинах</w:t>
      </w:r>
      <w:proofErr w:type="spellEnd"/>
      <w:r w:rsidRPr="001C5A0E">
        <w:rPr>
          <w:rFonts w:ascii="Times New Roman" w:hAnsi="Times New Roman" w:cs="Times New Roman"/>
          <w:color w:val="auto"/>
          <w:sz w:val="28"/>
          <w:szCs w:val="28"/>
        </w:rPr>
        <w:t>, похоронах, словесні описи дій у календарних обрядах учений описав у спеціальних працях: «Замітки про малоруську демонологію», «Українська відьма», «Малоруські народні повір’я й оповідання про п’ятницю», «Українські таємні знання і чари». Він схарактеризував основні персонажі народних вірувань та оповідок, зберігши у записах не тільки світоглядну систему, але й мову та естетичне чуття наших предків. Так, у «Замітках про малоруську демонологію» дослідник піддав скрупульозному аналізу образи мерців, русалок й чортів, в «Українській відьмі» деталізував інформацію про них, а також додав ґрунтовний опис, не без дотепу й іронії, образ жінки-відьми. Записані й прокоментовані В.</w:t>
      </w:r>
      <w:proofErr w:type="spellStart"/>
      <w:r w:rsidRPr="001C5A0E">
        <w:rPr>
          <w:rFonts w:ascii="Times New Roman" w:hAnsi="Times New Roman" w:cs="Times New Roman"/>
          <w:color w:val="auto"/>
          <w:sz w:val="28"/>
          <w:szCs w:val="28"/>
        </w:rPr>
        <w:t>Милорадовичем</w:t>
      </w:r>
      <w:proofErr w:type="spellEnd"/>
      <w:r w:rsidRPr="001C5A0E">
        <w:rPr>
          <w:rFonts w:ascii="Times New Roman" w:hAnsi="Times New Roman" w:cs="Times New Roman"/>
          <w:color w:val="auto"/>
          <w:sz w:val="28"/>
          <w:szCs w:val="28"/>
        </w:rPr>
        <w:t xml:space="preserve"> місцеві демонологічні оповіді та казки донині яскраво і повно характеризують уявлення людини традиційної культури про взаємодію живого з неживим, власне, світу й антисвіту. У когорті збирачів та інтерпретаторів демонології зламу ХІХ – ХХ ст. він стоїть поруч із В.Гнатюком, П.Єфименком, П. Івановим, Г. </w:t>
      </w:r>
      <w:proofErr w:type="spellStart"/>
      <w:r w:rsidRPr="001C5A0E">
        <w:rPr>
          <w:rFonts w:ascii="Times New Roman" w:hAnsi="Times New Roman" w:cs="Times New Roman"/>
          <w:color w:val="auto"/>
          <w:sz w:val="28"/>
          <w:szCs w:val="28"/>
        </w:rPr>
        <w:t>Булашевим</w:t>
      </w:r>
      <w:proofErr w:type="spellEnd"/>
      <w:r w:rsidRPr="001C5A0E">
        <w:rPr>
          <w:rFonts w:ascii="Times New Roman" w:hAnsi="Times New Roman" w:cs="Times New Roman"/>
          <w:color w:val="auto"/>
          <w:sz w:val="28"/>
          <w:szCs w:val="28"/>
        </w:rPr>
        <w:t xml:space="preserve">.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Золотий фонд української фольклористики становлять зібрані й прокоментовані В.</w:t>
      </w:r>
      <w:proofErr w:type="spellStart"/>
      <w:r w:rsidRPr="001C5A0E">
        <w:rPr>
          <w:rFonts w:ascii="Times New Roman" w:hAnsi="Times New Roman" w:cs="Times New Roman"/>
          <w:color w:val="auto"/>
          <w:sz w:val="28"/>
          <w:szCs w:val="28"/>
        </w:rPr>
        <w:t>Милорадовичем</w:t>
      </w:r>
      <w:proofErr w:type="spellEnd"/>
      <w:r w:rsidRPr="001C5A0E">
        <w:rPr>
          <w:rFonts w:ascii="Times New Roman" w:hAnsi="Times New Roman" w:cs="Times New Roman"/>
          <w:color w:val="auto"/>
          <w:sz w:val="28"/>
          <w:szCs w:val="28"/>
        </w:rPr>
        <w:t xml:space="preserve"> у формально-контекстному ключі твори магічно-сакрального призначення – молитви, замовляння, шептання, примовки, віншування. Власне, це те, що він уперше у вітчизняній науці назвав «народними молитвами», розуміючи під поняттям і короткі імпровізаційні молитовки-замовляння на всяку господарську чи особисту потребу, і календарно-обрядові (різдвяні, новорічні) чи родинні (хрестильні, весільні) віршові побажання, й синкретичні поетичні тексти на кшталт «Сну Пресвятої Богородиці», які поєднують у собі архаїчні й християнські мотиви та образи. Слід наголосити, що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першим у слов’янській фольклористиці вжив назву «народна </w:t>
      </w:r>
      <w:proofErr w:type="spellStart"/>
      <w:r w:rsidRPr="001C5A0E">
        <w:rPr>
          <w:rFonts w:ascii="Times New Roman" w:hAnsi="Times New Roman" w:cs="Times New Roman"/>
          <w:color w:val="auto"/>
          <w:sz w:val="28"/>
          <w:szCs w:val="28"/>
        </w:rPr>
        <w:t>онейромантика</w:t>
      </w:r>
      <w:proofErr w:type="spellEnd"/>
      <w:r w:rsidRPr="001C5A0E">
        <w:rPr>
          <w:rFonts w:ascii="Times New Roman" w:hAnsi="Times New Roman" w:cs="Times New Roman"/>
          <w:color w:val="auto"/>
          <w:sz w:val="28"/>
          <w:szCs w:val="28"/>
        </w:rPr>
        <w:t xml:space="preserve">» для означення </w:t>
      </w:r>
      <w:proofErr w:type="spellStart"/>
      <w:r w:rsidRPr="001C5A0E">
        <w:rPr>
          <w:rFonts w:ascii="Times New Roman" w:hAnsi="Times New Roman" w:cs="Times New Roman"/>
          <w:color w:val="auto"/>
          <w:sz w:val="28"/>
          <w:szCs w:val="28"/>
        </w:rPr>
        <w:t>снотлумачного</w:t>
      </w:r>
      <w:proofErr w:type="spellEnd"/>
      <w:r w:rsidRPr="001C5A0E">
        <w:rPr>
          <w:rFonts w:ascii="Times New Roman" w:hAnsi="Times New Roman" w:cs="Times New Roman"/>
          <w:color w:val="auto"/>
          <w:sz w:val="28"/>
          <w:szCs w:val="28"/>
        </w:rPr>
        <w:t xml:space="preserve"> фольклору і був упорядником та коментатором першого українського сонника («Обряди й пісні Лубенського повіту, Полтавської губернії. Записані 1888–1895 р.»).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«Ретельна фіксація етнографічного матеріалу та дбайливе, майже дослівне його викладення </w:t>
      </w:r>
      <w:proofErr w:type="spellStart"/>
      <w:r w:rsidRPr="001C5A0E">
        <w:rPr>
          <w:rFonts w:ascii="Times New Roman" w:hAnsi="Times New Roman" w:cs="Times New Roman"/>
          <w:color w:val="auto"/>
          <w:sz w:val="28"/>
          <w:szCs w:val="28"/>
        </w:rPr>
        <w:t>наклались</w:t>
      </w:r>
      <w:proofErr w:type="spellEnd"/>
      <w:r w:rsidRPr="001C5A0E">
        <w:rPr>
          <w:rFonts w:ascii="Times New Roman" w:hAnsi="Times New Roman" w:cs="Times New Roman"/>
          <w:color w:val="auto"/>
          <w:sz w:val="28"/>
          <w:szCs w:val="28"/>
        </w:rPr>
        <w:t xml:space="preserve"> на глибоке знання доступної для дослідника фахової літератури» [6, с.610], – зауважував А.Пономарьов. Це в умовах невеликого повітового містечка видавалося справжнім подвигом. </w:t>
      </w:r>
    </w:p>
    <w:p w:rsidR="001C5A0E" w:rsidRPr="001C5A0E" w:rsidRDefault="001C5A0E" w:rsidP="001C5A0E">
      <w:pPr>
        <w:pStyle w:val="Default"/>
        <w:ind w:firstLine="709"/>
        <w:jc w:val="both"/>
        <w:rPr>
          <w:rFonts w:ascii="Times New Roman" w:hAnsi="Times New Roman" w:cs="Times New Roman"/>
          <w:color w:val="auto"/>
          <w:sz w:val="28"/>
          <w:szCs w:val="28"/>
        </w:rPr>
      </w:pPr>
      <w:r w:rsidRPr="001C5A0E">
        <w:rPr>
          <w:rFonts w:ascii="Times New Roman" w:hAnsi="Times New Roman" w:cs="Times New Roman"/>
          <w:color w:val="auto"/>
          <w:sz w:val="28"/>
          <w:szCs w:val="28"/>
        </w:rPr>
        <w:t>Помер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1911 р. і був похований у с. </w:t>
      </w:r>
      <w:proofErr w:type="spellStart"/>
      <w:r w:rsidRPr="001C5A0E">
        <w:rPr>
          <w:rFonts w:ascii="Times New Roman" w:hAnsi="Times New Roman" w:cs="Times New Roman"/>
          <w:color w:val="auto"/>
          <w:sz w:val="28"/>
          <w:szCs w:val="28"/>
        </w:rPr>
        <w:t>Литвяках</w:t>
      </w:r>
      <w:proofErr w:type="spellEnd"/>
      <w:r w:rsidRPr="001C5A0E">
        <w:rPr>
          <w:rFonts w:ascii="Times New Roman" w:hAnsi="Times New Roman" w:cs="Times New Roman"/>
          <w:color w:val="auto"/>
          <w:sz w:val="28"/>
          <w:szCs w:val="28"/>
        </w:rPr>
        <w:t>. Як зауважує Н.</w:t>
      </w:r>
      <w:proofErr w:type="spellStart"/>
      <w:r w:rsidRPr="001C5A0E">
        <w:rPr>
          <w:rFonts w:ascii="Times New Roman" w:hAnsi="Times New Roman" w:cs="Times New Roman"/>
          <w:color w:val="auto"/>
          <w:sz w:val="28"/>
          <w:szCs w:val="28"/>
        </w:rPr>
        <w:t>Баклай</w:t>
      </w:r>
      <w:proofErr w:type="spellEnd"/>
      <w:r w:rsidRPr="001C5A0E">
        <w:rPr>
          <w:rFonts w:ascii="Times New Roman" w:hAnsi="Times New Roman" w:cs="Times New Roman"/>
          <w:color w:val="auto"/>
          <w:sz w:val="28"/>
          <w:szCs w:val="28"/>
        </w:rPr>
        <w:t xml:space="preserve">, могила видатного вченого не збереглася: кам’яний надгробок із «панського» цвинтаря в </w:t>
      </w:r>
      <w:proofErr w:type="spellStart"/>
      <w:r w:rsidRPr="001C5A0E">
        <w:rPr>
          <w:rFonts w:ascii="Times New Roman" w:hAnsi="Times New Roman" w:cs="Times New Roman"/>
          <w:color w:val="auto"/>
          <w:sz w:val="28"/>
          <w:szCs w:val="28"/>
        </w:rPr>
        <w:t>Литвяках</w:t>
      </w:r>
      <w:proofErr w:type="spellEnd"/>
      <w:r w:rsidRPr="001C5A0E">
        <w:rPr>
          <w:rFonts w:ascii="Times New Roman" w:hAnsi="Times New Roman" w:cs="Times New Roman"/>
          <w:color w:val="auto"/>
          <w:sz w:val="28"/>
          <w:szCs w:val="28"/>
        </w:rPr>
        <w:t xml:space="preserve"> зруйнували після жовтневого перевороту 1917 р. його земляки, ті, кого він захищав як юрист і кого духовно вивищував як народознавець. Спочатку важкі коштовні плити, серед яких могла бути й </w:t>
      </w:r>
      <w:proofErr w:type="spellStart"/>
      <w:r w:rsidRPr="001C5A0E">
        <w:rPr>
          <w:rFonts w:ascii="Times New Roman" w:hAnsi="Times New Roman" w:cs="Times New Roman"/>
          <w:color w:val="auto"/>
          <w:sz w:val="28"/>
          <w:szCs w:val="28"/>
        </w:rPr>
        <w:t>Милорадовичева</w:t>
      </w:r>
      <w:proofErr w:type="spellEnd"/>
      <w:r w:rsidRPr="001C5A0E">
        <w:rPr>
          <w:rFonts w:ascii="Times New Roman" w:hAnsi="Times New Roman" w:cs="Times New Roman"/>
          <w:color w:val="auto"/>
          <w:sz w:val="28"/>
          <w:szCs w:val="28"/>
        </w:rPr>
        <w:t xml:space="preserve">, знадобилися мандрівним циркачам як вантаж для демонстрації сили. «Голодомор 1933 довершив чорну справу й «панський» цвинтар зник. Голодні селяни в пошуках золота чи інших цінностей розкопували могили, нищили місця поховань. Нині від них не залишилося й сліду…» [1], – констатує лубенська журналістка.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lastRenderedPageBreak/>
        <w:t xml:space="preserve">У Василя Петровича було двоє дітей – син (служив у денікінській армії) та позашлюбна дочка Софія, якій батько надав добру освіту. Відомо, що Софія Василівна до початку Другої світової війни вчителювала в </w:t>
      </w:r>
      <w:proofErr w:type="spellStart"/>
      <w:r w:rsidRPr="001C5A0E">
        <w:rPr>
          <w:rFonts w:ascii="Times New Roman" w:hAnsi="Times New Roman" w:cs="Times New Roman"/>
          <w:color w:val="auto"/>
          <w:sz w:val="28"/>
          <w:szCs w:val="28"/>
        </w:rPr>
        <w:t>Литвяківській</w:t>
      </w:r>
      <w:proofErr w:type="spellEnd"/>
      <w:r w:rsidRPr="001C5A0E">
        <w:rPr>
          <w:rFonts w:ascii="Times New Roman" w:hAnsi="Times New Roman" w:cs="Times New Roman"/>
          <w:color w:val="auto"/>
          <w:sz w:val="28"/>
          <w:szCs w:val="28"/>
        </w:rPr>
        <w:t xml:space="preserve"> школі, викладаючи французьку мову. Н. </w:t>
      </w:r>
      <w:proofErr w:type="spellStart"/>
      <w:r w:rsidRPr="001C5A0E">
        <w:rPr>
          <w:rFonts w:ascii="Times New Roman" w:hAnsi="Times New Roman" w:cs="Times New Roman"/>
          <w:color w:val="auto"/>
          <w:sz w:val="28"/>
          <w:szCs w:val="28"/>
        </w:rPr>
        <w:t>Баклай</w:t>
      </w:r>
      <w:proofErr w:type="spellEnd"/>
      <w:r w:rsidRPr="001C5A0E">
        <w:rPr>
          <w:rFonts w:ascii="Times New Roman" w:hAnsi="Times New Roman" w:cs="Times New Roman"/>
          <w:color w:val="auto"/>
          <w:sz w:val="28"/>
          <w:szCs w:val="28"/>
        </w:rPr>
        <w:t xml:space="preserve"> наводить свідчення </w:t>
      </w:r>
      <w:proofErr w:type="spellStart"/>
      <w:r w:rsidRPr="001C5A0E">
        <w:rPr>
          <w:rFonts w:ascii="Times New Roman" w:hAnsi="Times New Roman" w:cs="Times New Roman"/>
          <w:color w:val="auto"/>
          <w:sz w:val="28"/>
          <w:szCs w:val="28"/>
        </w:rPr>
        <w:t>литвяківців</w:t>
      </w:r>
      <w:proofErr w:type="spellEnd"/>
      <w:r w:rsidRPr="001C5A0E">
        <w:rPr>
          <w:rFonts w:ascii="Times New Roman" w:hAnsi="Times New Roman" w:cs="Times New Roman"/>
          <w:color w:val="auto"/>
          <w:sz w:val="28"/>
          <w:szCs w:val="28"/>
        </w:rPr>
        <w:t xml:space="preserve">, «що в радянський час в село приїздила з Мурманська онука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(по лінії сина), яка досліджувала творчу спадщину свого славного діда, вивчала родинне коріння» [1]. У </w:t>
      </w:r>
      <w:proofErr w:type="spellStart"/>
      <w:r w:rsidRPr="001C5A0E">
        <w:rPr>
          <w:rFonts w:ascii="Times New Roman" w:hAnsi="Times New Roman" w:cs="Times New Roman"/>
          <w:color w:val="auto"/>
          <w:sz w:val="28"/>
          <w:szCs w:val="28"/>
        </w:rPr>
        <w:t>Литвяках</w:t>
      </w:r>
      <w:proofErr w:type="spellEnd"/>
      <w:r w:rsidRPr="001C5A0E">
        <w:rPr>
          <w:rFonts w:ascii="Times New Roman" w:hAnsi="Times New Roman" w:cs="Times New Roman"/>
          <w:color w:val="auto"/>
          <w:sz w:val="28"/>
          <w:szCs w:val="28"/>
        </w:rPr>
        <w:t xml:space="preserve"> живуть нащадки роду </w:t>
      </w:r>
      <w:proofErr w:type="spellStart"/>
      <w:r w:rsidRPr="001C5A0E">
        <w:rPr>
          <w:rFonts w:ascii="Times New Roman" w:hAnsi="Times New Roman" w:cs="Times New Roman"/>
          <w:color w:val="auto"/>
          <w:sz w:val="28"/>
          <w:szCs w:val="28"/>
        </w:rPr>
        <w:t>Милорадовичів</w:t>
      </w:r>
      <w:proofErr w:type="spellEnd"/>
      <w:r w:rsidRPr="001C5A0E">
        <w:rPr>
          <w:rFonts w:ascii="Times New Roman" w:hAnsi="Times New Roman" w:cs="Times New Roman"/>
          <w:color w:val="auto"/>
          <w:sz w:val="28"/>
          <w:szCs w:val="28"/>
        </w:rPr>
        <w:t xml:space="preserve"> на прізвище Таран. Зберігся будинок Василя Петровича, де нині мешкає подружжя Мельникових.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Нині </w:t>
      </w:r>
      <w:proofErr w:type="spellStart"/>
      <w:r w:rsidRPr="001C5A0E">
        <w:rPr>
          <w:rFonts w:ascii="Times New Roman" w:hAnsi="Times New Roman" w:cs="Times New Roman"/>
          <w:color w:val="auto"/>
          <w:sz w:val="28"/>
          <w:szCs w:val="28"/>
        </w:rPr>
        <w:t>лубенці</w:t>
      </w:r>
      <w:proofErr w:type="spellEnd"/>
      <w:r w:rsidRPr="001C5A0E">
        <w:rPr>
          <w:rFonts w:ascii="Times New Roman" w:hAnsi="Times New Roman" w:cs="Times New Roman"/>
          <w:color w:val="auto"/>
          <w:sz w:val="28"/>
          <w:szCs w:val="28"/>
        </w:rPr>
        <w:t xml:space="preserve"> мало знають про свого земляка. Натомість у селі Токарі на </w:t>
      </w:r>
      <w:proofErr w:type="spellStart"/>
      <w:r w:rsidRPr="001C5A0E">
        <w:rPr>
          <w:rFonts w:ascii="Times New Roman" w:hAnsi="Times New Roman" w:cs="Times New Roman"/>
          <w:color w:val="auto"/>
          <w:sz w:val="28"/>
          <w:szCs w:val="28"/>
        </w:rPr>
        <w:t>Лохвиччині</w:t>
      </w:r>
      <w:proofErr w:type="spellEnd"/>
      <w:r w:rsidRPr="001C5A0E">
        <w:rPr>
          <w:rFonts w:ascii="Times New Roman" w:hAnsi="Times New Roman" w:cs="Times New Roman"/>
          <w:color w:val="auto"/>
          <w:sz w:val="28"/>
          <w:szCs w:val="28"/>
        </w:rPr>
        <w:t xml:space="preserve">, де народився майбутній фольклорист та етнограф, у 2016 році на стіні місцевого будинку культури встановлено пам’ятну дошку.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Зрозуміло, що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почав вивчати фольклор та етнографію </w:t>
      </w:r>
      <w:proofErr w:type="spellStart"/>
      <w:r w:rsidRPr="001C5A0E">
        <w:rPr>
          <w:rFonts w:ascii="Times New Roman" w:hAnsi="Times New Roman" w:cs="Times New Roman"/>
          <w:color w:val="auto"/>
          <w:sz w:val="28"/>
          <w:szCs w:val="28"/>
        </w:rPr>
        <w:t>Лубенщини</w:t>
      </w:r>
      <w:proofErr w:type="spellEnd"/>
      <w:r w:rsidRPr="001C5A0E">
        <w:rPr>
          <w:rFonts w:ascii="Times New Roman" w:hAnsi="Times New Roman" w:cs="Times New Roman"/>
          <w:color w:val="auto"/>
          <w:sz w:val="28"/>
          <w:szCs w:val="28"/>
        </w:rPr>
        <w:t xml:space="preserve"> через життєві обставини. Однак більш благодатного для такої діяльності краю важко було і знайти, оскільки тут зберігалися основні риси традиційної народної культури завдяки віддаленості від великих промислових центрів, «життю-буттю» людей у малих селах, слободах, на хуторах, що сприяло консервації побуту, звичаїв, ціннісної системи </w:t>
      </w:r>
      <w:proofErr w:type="spellStart"/>
      <w:r w:rsidRPr="001C5A0E">
        <w:rPr>
          <w:rFonts w:ascii="Times New Roman" w:hAnsi="Times New Roman" w:cs="Times New Roman"/>
          <w:color w:val="auto"/>
          <w:sz w:val="28"/>
          <w:szCs w:val="28"/>
        </w:rPr>
        <w:t>лубенців</w:t>
      </w:r>
      <w:proofErr w:type="spellEnd"/>
      <w:r w:rsidRPr="001C5A0E">
        <w:rPr>
          <w:rFonts w:ascii="Times New Roman" w:hAnsi="Times New Roman" w:cs="Times New Roman"/>
          <w:color w:val="auto"/>
          <w:sz w:val="28"/>
          <w:szCs w:val="28"/>
        </w:rPr>
        <w:t>. Цю «законсервовану» матеріальну й духовну культуру мешканців найменшого у Полтавській губернії повітів В.</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систематизував у своїй головній розвідці «Життя-буття лубенського селянина».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У полі зору дослідника опинилася картина буття лубенського селянина у побуті, звичаях, етології, моралі, естетиці, словесній творчості, де матеріальне й духовне, реальне й містичне синкретично злиті, невід’ємні. Наприклад, у першій частині «Житло» етнографічний опис житла (розташування, особливості архітектурного плану, технології зведення, інтер’єр тощо) співіснує з характеристикою обрядів закладин, накладання стелі, переповіданням прикмет на новосілля та цілого комплексу хатніх прикмет, які дозволяють або забороняють певні дії заради добробуту й щастя мешканців дому, примовок, пісень, які співаються на будівництві толокою чи входинах у нову оселю. У розділі «Одяг» етнографічні записи про однострій мешканців </w:t>
      </w:r>
      <w:proofErr w:type="spellStart"/>
      <w:r w:rsidRPr="001C5A0E">
        <w:rPr>
          <w:rFonts w:ascii="Times New Roman" w:hAnsi="Times New Roman" w:cs="Times New Roman"/>
          <w:color w:val="auto"/>
          <w:sz w:val="28"/>
          <w:szCs w:val="28"/>
        </w:rPr>
        <w:t>Литвяків</w:t>
      </w:r>
      <w:proofErr w:type="spellEnd"/>
      <w:r w:rsidRPr="001C5A0E">
        <w:rPr>
          <w:rFonts w:ascii="Times New Roman" w:hAnsi="Times New Roman" w:cs="Times New Roman"/>
          <w:color w:val="auto"/>
          <w:sz w:val="28"/>
          <w:szCs w:val="28"/>
        </w:rPr>
        <w:t xml:space="preserve"> чи Вовчика невіддільні у </w:t>
      </w:r>
      <w:proofErr w:type="spellStart"/>
      <w:r w:rsidRPr="001C5A0E">
        <w:rPr>
          <w:rFonts w:ascii="Times New Roman" w:hAnsi="Times New Roman" w:cs="Times New Roman"/>
          <w:color w:val="auto"/>
          <w:sz w:val="28"/>
          <w:szCs w:val="28"/>
        </w:rPr>
        <w:t>Милорадовичевій</w:t>
      </w:r>
      <w:proofErr w:type="spellEnd"/>
      <w:r w:rsidRPr="001C5A0E">
        <w:rPr>
          <w:rFonts w:ascii="Times New Roman" w:hAnsi="Times New Roman" w:cs="Times New Roman"/>
          <w:color w:val="auto"/>
          <w:sz w:val="28"/>
          <w:szCs w:val="28"/>
        </w:rPr>
        <w:t xml:space="preserve"> розвідці від романтизованих описів зовнішності лубенських жінок та чоловіків і оцінки їхніх естетичних почуттів, статевої й вікової диференціації одягу (за фасоном, кольором, кроєм, комплексом прикрас тощо). Уважний погляд науковця у розділі «Довкола житла» перестає бути сухим при описі квітника, саду, пасіки, городу, сінокосу, поля: поруч із описом розташування, особливостей обробки ґрунту чи виконання робіт тут багато народних прикмет, замовлянь, пісень. Чимало таких фольклорних зразків збережено у розділі «Худоба». Тут узагальнено уявлення лубенських селян про «зовнішні і внутрішні якості» коня чи корови, про особливості утримання домашніх тварин, подано цілий комплекс лікувальних молитов і замовлянь (магічно-сакрального фольклору). Останній розділ розвідки називається «Сім’я», де констатовано родинні ролі, обов’язки, взаємини між представниками різних поколінь (батьки і діти, чоловік і дружина, свекруха і невістка, зять і теща, дід і баба та внуки), а також </w:t>
      </w:r>
      <w:r w:rsidRPr="001C5A0E">
        <w:rPr>
          <w:rFonts w:ascii="Times New Roman" w:hAnsi="Times New Roman" w:cs="Times New Roman"/>
          <w:color w:val="auto"/>
          <w:sz w:val="28"/>
          <w:szCs w:val="28"/>
        </w:rPr>
        <w:lastRenderedPageBreak/>
        <w:t xml:space="preserve">наведено зразки родинно-побутового фольклору («сімейні пісні»). Власне, така структура й особливості авторської методології аналізованих фольклорно-етнографічних студій характеризують не тільки регіональну специфіку побуту і звичаїв, але й розкривають глибокий задум Василя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записавши величезний за обсягом емпіричний матеріал «з перших уст» (М.</w:t>
      </w:r>
      <w:proofErr w:type="spellStart"/>
      <w:r w:rsidRPr="001C5A0E">
        <w:rPr>
          <w:rFonts w:ascii="Times New Roman" w:hAnsi="Times New Roman" w:cs="Times New Roman"/>
          <w:color w:val="auto"/>
          <w:sz w:val="28"/>
          <w:szCs w:val="28"/>
        </w:rPr>
        <w:t>Сумцов</w:t>
      </w:r>
      <w:proofErr w:type="spellEnd"/>
      <w:r w:rsidRPr="001C5A0E">
        <w:rPr>
          <w:rFonts w:ascii="Times New Roman" w:hAnsi="Times New Roman" w:cs="Times New Roman"/>
          <w:color w:val="auto"/>
          <w:sz w:val="28"/>
          <w:szCs w:val="28"/>
        </w:rPr>
        <w:t xml:space="preserve">), він намагався засвідчити невіддільність матеріального й духовного в житті носіїв традиційної культури цілого краю.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Життєпис юриста, краєзнавця, етнографа і фольклориста розпорошений по періодичних виданнях, досі немає повного зібрання доробку В.</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та ґрунтовної дослідницької праці з його осмислення. За винятком «Української відьми», твори вченого не перекладені українською мовою з російської. Багаторічна сумлінна праця видатного земляка, цілісність, оригінальність відомостей про матеріальну й духовну культуру Полтавщини, насиченість фольклорними матеріалами, точність записів і скрупульозна передача мовних особливостей краю – все це надає фольклорно-етнографічній спадщині В. </w:t>
      </w:r>
      <w:proofErr w:type="spellStart"/>
      <w:r w:rsidRPr="001C5A0E">
        <w:rPr>
          <w:rFonts w:ascii="Times New Roman" w:hAnsi="Times New Roman" w:cs="Times New Roman"/>
          <w:color w:val="auto"/>
          <w:sz w:val="28"/>
          <w:szCs w:val="28"/>
        </w:rPr>
        <w:t>Милорадовича</w:t>
      </w:r>
      <w:proofErr w:type="spellEnd"/>
      <w:r w:rsidRPr="001C5A0E">
        <w:rPr>
          <w:rFonts w:ascii="Times New Roman" w:hAnsi="Times New Roman" w:cs="Times New Roman"/>
          <w:color w:val="auto"/>
          <w:sz w:val="28"/>
          <w:szCs w:val="28"/>
        </w:rPr>
        <w:t xml:space="preserve"> непересічної цінності. </w:t>
      </w:r>
    </w:p>
    <w:p w:rsidR="001C5A0E" w:rsidRDefault="001C5A0E" w:rsidP="001C5A0E">
      <w:pPr>
        <w:pStyle w:val="Default"/>
        <w:ind w:firstLine="709"/>
        <w:jc w:val="center"/>
        <w:rPr>
          <w:rFonts w:ascii="Times New Roman" w:hAnsi="Times New Roman" w:cs="Times New Roman"/>
          <w:b/>
          <w:bCs/>
          <w:color w:val="auto"/>
          <w:sz w:val="28"/>
          <w:szCs w:val="28"/>
          <w:lang w:val="en-US"/>
        </w:rPr>
      </w:pPr>
    </w:p>
    <w:p w:rsidR="001C5A0E" w:rsidRPr="001C5A0E" w:rsidRDefault="001C5A0E" w:rsidP="001C5A0E">
      <w:pPr>
        <w:pStyle w:val="Default"/>
        <w:ind w:firstLine="709"/>
        <w:jc w:val="center"/>
        <w:rPr>
          <w:rFonts w:ascii="Times New Roman" w:hAnsi="Times New Roman" w:cs="Times New Roman"/>
          <w:color w:val="auto"/>
          <w:sz w:val="28"/>
          <w:szCs w:val="28"/>
        </w:rPr>
      </w:pPr>
      <w:r w:rsidRPr="001C5A0E">
        <w:rPr>
          <w:rFonts w:ascii="Times New Roman" w:hAnsi="Times New Roman" w:cs="Times New Roman"/>
          <w:b/>
          <w:bCs/>
          <w:color w:val="auto"/>
          <w:sz w:val="28"/>
          <w:szCs w:val="28"/>
        </w:rPr>
        <w:t>Список використаних джерел:</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1. </w:t>
      </w:r>
      <w:proofErr w:type="spellStart"/>
      <w:r w:rsidRPr="001C5A0E">
        <w:rPr>
          <w:rFonts w:ascii="Times New Roman" w:hAnsi="Times New Roman" w:cs="Times New Roman"/>
          <w:color w:val="auto"/>
          <w:sz w:val="28"/>
          <w:szCs w:val="28"/>
        </w:rPr>
        <w:t>Баклай</w:t>
      </w:r>
      <w:proofErr w:type="spellEnd"/>
      <w:r w:rsidRPr="001C5A0E">
        <w:rPr>
          <w:rFonts w:ascii="Times New Roman" w:hAnsi="Times New Roman" w:cs="Times New Roman"/>
          <w:color w:val="auto"/>
          <w:sz w:val="28"/>
          <w:szCs w:val="28"/>
        </w:rPr>
        <w:t xml:space="preserve"> Н. Трудився задля України / Н.</w:t>
      </w:r>
      <w:proofErr w:type="spellStart"/>
      <w:r w:rsidRPr="001C5A0E">
        <w:rPr>
          <w:rFonts w:ascii="Times New Roman" w:hAnsi="Times New Roman" w:cs="Times New Roman"/>
          <w:color w:val="auto"/>
          <w:sz w:val="28"/>
          <w:szCs w:val="28"/>
        </w:rPr>
        <w:t>Баклай</w:t>
      </w:r>
      <w:proofErr w:type="spellEnd"/>
      <w:r w:rsidRPr="001C5A0E">
        <w:rPr>
          <w:rFonts w:ascii="Times New Roman" w:hAnsi="Times New Roman" w:cs="Times New Roman"/>
          <w:color w:val="auto"/>
          <w:sz w:val="28"/>
          <w:szCs w:val="28"/>
        </w:rPr>
        <w:t xml:space="preserve"> // Персонал: Всеукраїнський загальнополітичний освітянський тижневик.–№</w:t>
      </w:r>
      <w:r>
        <w:rPr>
          <w:rFonts w:ascii="Times New Roman" w:hAnsi="Times New Roman" w:cs="Times New Roman"/>
          <w:color w:val="auto"/>
          <w:sz w:val="28"/>
          <w:szCs w:val="28"/>
        </w:rPr>
        <w:t>5 (462). – 8-14</w:t>
      </w:r>
      <w:r>
        <w:rPr>
          <w:rFonts w:ascii="Times New Roman" w:hAnsi="Times New Roman" w:cs="Times New Roman"/>
          <w:color w:val="auto"/>
          <w:sz w:val="28"/>
          <w:szCs w:val="28"/>
          <w:lang w:val="en-US"/>
        </w:rPr>
        <w:t> </w:t>
      </w:r>
      <w:r w:rsidRPr="001C5A0E">
        <w:rPr>
          <w:rFonts w:ascii="Times New Roman" w:hAnsi="Times New Roman" w:cs="Times New Roman"/>
          <w:color w:val="auto"/>
          <w:sz w:val="28"/>
          <w:szCs w:val="28"/>
        </w:rPr>
        <w:t xml:space="preserve">лютого 2012 року. [Електронний ресурс]. – Режим доступу: http://www.personal-plus.net/462/8879.html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2. </w:t>
      </w:r>
      <w:proofErr w:type="spellStart"/>
      <w:r w:rsidRPr="001C5A0E">
        <w:rPr>
          <w:rFonts w:ascii="Times New Roman" w:hAnsi="Times New Roman" w:cs="Times New Roman"/>
          <w:color w:val="auto"/>
          <w:sz w:val="28"/>
          <w:szCs w:val="28"/>
        </w:rPr>
        <w:t>Блонський</w:t>
      </w:r>
      <w:proofErr w:type="spellEnd"/>
      <w:r w:rsidRPr="001C5A0E">
        <w:rPr>
          <w:rFonts w:ascii="Times New Roman" w:hAnsi="Times New Roman" w:cs="Times New Roman"/>
          <w:color w:val="auto"/>
          <w:sz w:val="28"/>
          <w:szCs w:val="28"/>
        </w:rPr>
        <w:t xml:space="preserve"> Я. Короткий </w:t>
      </w:r>
      <w:proofErr w:type="spellStart"/>
      <w:r w:rsidRPr="001C5A0E">
        <w:rPr>
          <w:rFonts w:ascii="Times New Roman" w:hAnsi="Times New Roman" w:cs="Times New Roman"/>
          <w:color w:val="auto"/>
          <w:sz w:val="28"/>
          <w:szCs w:val="28"/>
        </w:rPr>
        <w:t>викладъ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изъ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устава</w:t>
      </w:r>
      <w:proofErr w:type="spellEnd"/>
      <w:r w:rsidRPr="001C5A0E">
        <w:rPr>
          <w:rFonts w:ascii="Times New Roman" w:hAnsi="Times New Roman" w:cs="Times New Roman"/>
          <w:color w:val="auto"/>
          <w:sz w:val="28"/>
          <w:szCs w:val="28"/>
        </w:rPr>
        <w:t xml:space="preserve"> 20 </w:t>
      </w:r>
      <w:proofErr w:type="spellStart"/>
      <w:r w:rsidRPr="001C5A0E">
        <w:rPr>
          <w:rFonts w:ascii="Times New Roman" w:hAnsi="Times New Roman" w:cs="Times New Roman"/>
          <w:color w:val="auto"/>
          <w:sz w:val="28"/>
          <w:szCs w:val="28"/>
        </w:rPr>
        <w:t>ноября</w:t>
      </w:r>
      <w:proofErr w:type="spellEnd"/>
      <w:r w:rsidRPr="001C5A0E">
        <w:rPr>
          <w:rFonts w:ascii="Times New Roman" w:hAnsi="Times New Roman" w:cs="Times New Roman"/>
          <w:color w:val="auto"/>
          <w:sz w:val="28"/>
          <w:szCs w:val="28"/>
        </w:rPr>
        <w:t xml:space="preserve"> 1864 </w:t>
      </w:r>
      <w:proofErr w:type="spellStart"/>
      <w:r w:rsidRPr="001C5A0E">
        <w:rPr>
          <w:rFonts w:ascii="Times New Roman" w:hAnsi="Times New Roman" w:cs="Times New Roman"/>
          <w:color w:val="auto"/>
          <w:sz w:val="28"/>
          <w:szCs w:val="28"/>
        </w:rPr>
        <w:t>года</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объ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уголовнімъ</w:t>
      </w:r>
      <w:proofErr w:type="spellEnd"/>
      <w:r w:rsidRPr="001C5A0E">
        <w:rPr>
          <w:rFonts w:ascii="Times New Roman" w:hAnsi="Times New Roman" w:cs="Times New Roman"/>
          <w:color w:val="auto"/>
          <w:sz w:val="28"/>
          <w:szCs w:val="28"/>
        </w:rPr>
        <w:t xml:space="preserve"> суді для </w:t>
      </w:r>
      <w:proofErr w:type="spellStart"/>
      <w:r w:rsidRPr="001C5A0E">
        <w:rPr>
          <w:rFonts w:ascii="Times New Roman" w:hAnsi="Times New Roman" w:cs="Times New Roman"/>
          <w:color w:val="auto"/>
          <w:sz w:val="28"/>
          <w:szCs w:val="28"/>
        </w:rPr>
        <w:t>южно-руськихъ</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крестянъ</w:t>
      </w:r>
      <w:proofErr w:type="spellEnd"/>
      <w:r w:rsidRPr="001C5A0E">
        <w:rPr>
          <w:rFonts w:ascii="Times New Roman" w:hAnsi="Times New Roman" w:cs="Times New Roman"/>
          <w:color w:val="auto"/>
          <w:sz w:val="28"/>
          <w:szCs w:val="28"/>
        </w:rPr>
        <w:t xml:space="preserve"> [Електронний ресурс]. – Режим доступу:https://uk.wikisource.org/wiki/Короткий_викладъ_изъ_устава_20_ноября_1864_года_объ_уголовнімъ_суді_для_южно-руськихъ_крестянъ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3. </w:t>
      </w:r>
      <w:proofErr w:type="spellStart"/>
      <w:r w:rsidRPr="001C5A0E">
        <w:rPr>
          <w:rFonts w:ascii="Times New Roman" w:hAnsi="Times New Roman" w:cs="Times New Roman"/>
          <w:color w:val="auto"/>
          <w:sz w:val="28"/>
          <w:szCs w:val="28"/>
        </w:rPr>
        <w:t>Горленко</w:t>
      </w:r>
      <w:proofErr w:type="spellEnd"/>
      <w:r w:rsidRPr="001C5A0E">
        <w:rPr>
          <w:rFonts w:ascii="Times New Roman" w:hAnsi="Times New Roman" w:cs="Times New Roman"/>
          <w:color w:val="auto"/>
          <w:sz w:val="28"/>
          <w:szCs w:val="28"/>
        </w:rPr>
        <w:t xml:space="preserve"> В. В. П.</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(До 120-річчя з дня народження) / В.</w:t>
      </w:r>
      <w:proofErr w:type="spellStart"/>
      <w:r w:rsidRPr="001C5A0E">
        <w:rPr>
          <w:rFonts w:ascii="Times New Roman" w:hAnsi="Times New Roman" w:cs="Times New Roman"/>
          <w:color w:val="auto"/>
          <w:sz w:val="28"/>
          <w:szCs w:val="28"/>
        </w:rPr>
        <w:t>Горленко</w:t>
      </w:r>
      <w:proofErr w:type="spellEnd"/>
      <w:r w:rsidRPr="001C5A0E">
        <w:rPr>
          <w:rFonts w:ascii="Times New Roman" w:hAnsi="Times New Roman" w:cs="Times New Roman"/>
          <w:color w:val="auto"/>
          <w:sz w:val="28"/>
          <w:szCs w:val="28"/>
        </w:rPr>
        <w:t xml:space="preserve"> // Народна творчість та етнографія. – 1966. – № 2. – С. 83-85.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4. </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В. П. </w:t>
      </w:r>
      <w:proofErr w:type="spellStart"/>
      <w:r w:rsidRPr="001C5A0E">
        <w:rPr>
          <w:rFonts w:ascii="Times New Roman" w:hAnsi="Times New Roman" w:cs="Times New Roman"/>
          <w:color w:val="auto"/>
          <w:sz w:val="28"/>
          <w:szCs w:val="28"/>
        </w:rPr>
        <w:t>Житье-бытье</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лубенского</w:t>
      </w:r>
      <w:proofErr w:type="spellEnd"/>
      <w:r w:rsidRPr="001C5A0E">
        <w:rPr>
          <w:rFonts w:ascii="Times New Roman" w:hAnsi="Times New Roman" w:cs="Times New Roman"/>
          <w:color w:val="auto"/>
          <w:sz w:val="28"/>
          <w:szCs w:val="28"/>
        </w:rPr>
        <w:t xml:space="preserve"> </w:t>
      </w:r>
      <w:proofErr w:type="spellStart"/>
      <w:r w:rsidRPr="001C5A0E">
        <w:rPr>
          <w:rFonts w:ascii="Times New Roman" w:hAnsi="Times New Roman" w:cs="Times New Roman"/>
          <w:color w:val="auto"/>
          <w:sz w:val="28"/>
          <w:szCs w:val="28"/>
        </w:rPr>
        <w:t>крестьянина</w:t>
      </w:r>
      <w:proofErr w:type="spellEnd"/>
      <w:r w:rsidRPr="001C5A0E">
        <w:rPr>
          <w:rFonts w:ascii="Times New Roman" w:hAnsi="Times New Roman" w:cs="Times New Roman"/>
          <w:color w:val="auto"/>
          <w:sz w:val="28"/>
          <w:szCs w:val="28"/>
        </w:rPr>
        <w:t xml:space="preserve"> / В.П.</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 Українці: народні вірування, повір’я, демонологія. – К.: Либідь, 1991. – С.170–341. </w:t>
      </w:r>
    </w:p>
    <w:p w:rsidR="001C5A0E" w:rsidRPr="001C5A0E" w:rsidRDefault="001C5A0E" w:rsidP="001C5A0E">
      <w:pPr>
        <w:pStyle w:val="Default"/>
        <w:ind w:firstLine="709"/>
        <w:jc w:val="both"/>
        <w:rPr>
          <w:color w:val="auto"/>
          <w:sz w:val="28"/>
          <w:szCs w:val="28"/>
        </w:rPr>
      </w:pPr>
      <w:r w:rsidRPr="001C5A0E">
        <w:rPr>
          <w:rFonts w:ascii="Times New Roman" w:hAnsi="Times New Roman" w:cs="Times New Roman"/>
          <w:color w:val="auto"/>
          <w:sz w:val="28"/>
          <w:szCs w:val="28"/>
        </w:rPr>
        <w:t xml:space="preserve">5. </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В. П. Українська відьма: Нариси з української демонології / В.П.</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 К.: Веселка, 1993.–75с. </w:t>
      </w:r>
    </w:p>
    <w:p w:rsidR="001C5A0E" w:rsidRDefault="001C5A0E" w:rsidP="001C5A0E">
      <w:pPr>
        <w:pStyle w:val="Default"/>
        <w:ind w:firstLine="709"/>
        <w:jc w:val="both"/>
        <w:rPr>
          <w:color w:val="auto"/>
          <w:sz w:val="22"/>
          <w:szCs w:val="22"/>
        </w:rPr>
      </w:pPr>
      <w:r w:rsidRPr="001C5A0E">
        <w:rPr>
          <w:rFonts w:ascii="Times New Roman" w:hAnsi="Times New Roman" w:cs="Times New Roman"/>
          <w:color w:val="auto"/>
          <w:sz w:val="28"/>
          <w:szCs w:val="28"/>
        </w:rPr>
        <w:t xml:space="preserve">6. Пономарьов А. П. В. П. </w:t>
      </w:r>
      <w:proofErr w:type="spellStart"/>
      <w:r w:rsidRPr="001C5A0E">
        <w:rPr>
          <w:rFonts w:ascii="Times New Roman" w:hAnsi="Times New Roman" w:cs="Times New Roman"/>
          <w:color w:val="auto"/>
          <w:sz w:val="28"/>
          <w:szCs w:val="28"/>
        </w:rPr>
        <w:t>Милорадович</w:t>
      </w:r>
      <w:proofErr w:type="spellEnd"/>
      <w:r w:rsidRPr="001C5A0E">
        <w:rPr>
          <w:rFonts w:ascii="Times New Roman" w:hAnsi="Times New Roman" w:cs="Times New Roman"/>
          <w:color w:val="auto"/>
          <w:sz w:val="28"/>
          <w:szCs w:val="28"/>
        </w:rPr>
        <w:t xml:space="preserve"> / А. П. Пономарьов // Українці: народні вірування, повір’я, демонологія. – К.: Либідь, 1991. – С.609–612. </w:t>
      </w:r>
    </w:p>
    <w:p w:rsidR="001A0DB3" w:rsidRDefault="001A0DB3" w:rsidP="001C5A0E">
      <w:pPr>
        <w:spacing w:line="240" w:lineRule="auto"/>
        <w:ind w:firstLine="709"/>
        <w:jc w:val="both"/>
      </w:pPr>
    </w:p>
    <w:sectPr w:rsidR="001A0DB3" w:rsidSect="001C5A0E">
      <w:pgSz w:w="11906" w:h="16838" w:code="9"/>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77E0B"/>
    <w:multiLevelType w:val="hybridMultilevel"/>
    <w:tmpl w:val="6E4AFC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81"/>
    <w:rsid w:val="001A0DB3"/>
    <w:rsid w:val="001C5A0E"/>
    <w:rsid w:val="004F3281"/>
    <w:rsid w:val="009F3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5A0E"/>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5A0E"/>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11193</Words>
  <Characters>6381</Characters>
  <Application>Microsoft Office Word</Application>
  <DocSecurity>0</DocSecurity>
  <Lines>53</Lines>
  <Paragraphs>35</Paragraphs>
  <ScaleCrop>false</ScaleCrop>
  <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koluvysh97 Коливушка Н І</dc:creator>
  <cp:keywords/>
  <dc:description/>
  <cp:lastModifiedBy>koluvysh97 Коливушка Н І</cp:lastModifiedBy>
  <cp:revision>3</cp:revision>
  <dcterms:created xsi:type="dcterms:W3CDTF">2020-11-13T15:31:00Z</dcterms:created>
  <dcterms:modified xsi:type="dcterms:W3CDTF">2020-11-13T15:49:00Z</dcterms:modified>
</cp:coreProperties>
</file>